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3588" w14:textId="77777777" w:rsidR="001E66C9" w:rsidRDefault="001E66C9">
      <w:pPr>
        <w:spacing w:before="40" w:line="560" w:lineRule="exact"/>
        <w:ind w:right="-488"/>
        <w:jc w:val="center"/>
        <w:rPr>
          <w:rFonts w:ascii="CESI小标宋-GB2312" w:eastAsia="CESI小标宋-GB2312" w:hAnsi="CESI小标宋-GB2312" w:cs="CESI小标宋-GB2312" w:hint="eastAsia"/>
          <w:kern w:val="0"/>
          <w:sz w:val="48"/>
          <w:szCs w:val="48"/>
          <w:lang w:bidi="ar"/>
        </w:rPr>
      </w:pPr>
    </w:p>
    <w:p w14:paraId="3AC8932D" w14:textId="77777777" w:rsidR="001E66C9" w:rsidRDefault="001E66C9">
      <w:pPr>
        <w:spacing w:before="40" w:line="560" w:lineRule="exact"/>
        <w:ind w:right="-488"/>
        <w:jc w:val="center"/>
        <w:rPr>
          <w:rFonts w:ascii="CESI小标宋-GB2312" w:eastAsia="CESI小标宋-GB2312" w:hAnsi="CESI小标宋-GB2312" w:cs="CESI小标宋-GB2312" w:hint="eastAsia"/>
          <w:kern w:val="0"/>
          <w:sz w:val="48"/>
          <w:szCs w:val="48"/>
          <w:lang w:bidi="ar"/>
        </w:rPr>
      </w:pPr>
    </w:p>
    <w:p w14:paraId="3BC2E6FC" w14:textId="77777777" w:rsidR="001E66C9" w:rsidRDefault="00000000">
      <w:pPr>
        <w:spacing w:before="40" w:line="560" w:lineRule="exact"/>
        <w:ind w:right="-488"/>
        <w:jc w:val="center"/>
        <w:rPr>
          <w:rFonts w:ascii="CESI小标宋-GB2312" w:eastAsia="CESI小标宋-GB2312" w:hAnsi="CESI小标宋-GB2312" w:cs="CESI小标宋-GB2312" w:hint="eastAsia"/>
          <w:kern w:val="0"/>
          <w:sz w:val="44"/>
          <w:szCs w:val="44"/>
          <w:lang w:bidi="ar"/>
        </w:rPr>
      </w:pPr>
      <w:r>
        <w:rPr>
          <w:rFonts w:ascii="CESI小标宋-GB2312" w:eastAsia="CESI小标宋-GB2312" w:hAnsi="CESI小标宋-GB2312" w:cs="CESI小标宋-GB2312" w:hint="eastAsia"/>
          <w:kern w:val="0"/>
          <w:sz w:val="48"/>
          <w:szCs w:val="48"/>
          <w:lang w:bidi="ar"/>
        </w:rPr>
        <w:t>河北省研究生工作站申请报告</w:t>
      </w:r>
    </w:p>
    <w:p w14:paraId="3F242FE2" w14:textId="77777777" w:rsidR="001E66C9" w:rsidRDefault="00000000">
      <w:pPr>
        <w:pStyle w:val="a6"/>
        <w:spacing w:line="560" w:lineRule="exact"/>
        <w:rPr>
          <w:rFonts w:ascii="CESI小标宋-GB2312" w:eastAsia="CESI小标宋-GB2312" w:hAnsi="CESI小标宋-GB2312" w:cs="CESI小标宋-GB2312" w:hint="eastAsia"/>
          <w:b w:val="0"/>
          <w:bCs w:val="0"/>
          <w:sz w:val="44"/>
          <w:szCs w:val="44"/>
        </w:rPr>
      </w:pPr>
      <w:r>
        <w:rPr>
          <w:rFonts w:ascii="CESI小标宋-GB2312" w:eastAsia="CESI小标宋-GB2312" w:hAnsi="CESI小标宋-GB2312" w:cs="CESI小标宋-GB2312" w:hint="eastAsia"/>
          <w:b w:val="0"/>
          <w:bCs w:val="0"/>
          <w:kern w:val="0"/>
          <w:sz w:val="44"/>
          <w:szCs w:val="44"/>
          <w:lang w:bidi="ar"/>
        </w:rPr>
        <w:t>（2026年度）</w:t>
      </w:r>
    </w:p>
    <w:p w14:paraId="6A4DBEE0" w14:textId="77777777" w:rsidR="001E66C9" w:rsidRDefault="001E66C9">
      <w:pPr>
        <w:spacing w:line="520" w:lineRule="exact"/>
        <w:ind w:firstLineChars="200" w:firstLine="420"/>
      </w:pPr>
    </w:p>
    <w:p w14:paraId="43A0860B" w14:textId="77777777" w:rsidR="001E66C9" w:rsidRDefault="001E66C9"/>
    <w:p w14:paraId="004338B4" w14:textId="77777777" w:rsidR="001E66C9" w:rsidRDefault="001E66C9">
      <w:pPr>
        <w:pStyle w:val="a6"/>
      </w:pPr>
    </w:p>
    <w:p w14:paraId="2DE309AA" w14:textId="77777777" w:rsidR="001E66C9" w:rsidRDefault="001E66C9"/>
    <w:tbl>
      <w:tblPr>
        <w:tblW w:w="6529" w:type="dxa"/>
        <w:jc w:val="center"/>
        <w:tblLayout w:type="fixed"/>
        <w:tblLook w:val="04A0" w:firstRow="1" w:lastRow="0" w:firstColumn="1" w:lastColumn="0" w:noHBand="0" w:noVBand="1"/>
      </w:tblPr>
      <w:tblGrid>
        <w:gridCol w:w="2627"/>
        <w:gridCol w:w="3902"/>
      </w:tblGrid>
      <w:tr w:rsidR="001E66C9" w14:paraId="579FB828" w14:textId="77777777">
        <w:trPr>
          <w:trHeight w:val="1134"/>
          <w:jc w:val="center"/>
        </w:trPr>
        <w:tc>
          <w:tcPr>
            <w:tcW w:w="2627" w:type="dxa"/>
            <w:vAlign w:val="center"/>
          </w:tcPr>
          <w:p w14:paraId="79F6820B" w14:textId="77777777" w:rsidR="001E66C9" w:rsidRDefault="00000000">
            <w:pPr>
              <w:adjustRightInd w:val="0"/>
              <w:snapToGrid w:val="0"/>
              <w:jc w:val="center"/>
              <w:textAlignment w:val="baseline"/>
              <w:rPr>
                <w:rFonts w:ascii="仿宋" w:eastAsia="仿宋" w:hAnsi="仿宋" w:cs="仿宋" w:hint="eastAsia"/>
                <w:szCs w:val="32"/>
              </w:rPr>
            </w:pPr>
            <w:r>
              <w:rPr>
                <w:rFonts w:ascii="仿宋" w:eastAsia="仿宋" w:hAnsi="仿宋" w:cs="仿宋" w:hint="eastAsia"/>
                <w:sz w:val="36"/>
                <w:szCs w:val="36"/>
              </w:rPr>
              <w:t>牵头高校：</w:t>
            </w:r>
          </w:p>
        </w:tc>
        <w:tc>
          <w:tcPr>
            <w:tcW w:w="3902" w:type="dxa"/>
            <w:vAlign w:val="center"/>
          </w:tcPr>
          <w:p w14:paraId="00E7CC92" w14:textId="77777777" w:rsidR="001E66C9" w:rsidRDefault="00000000">
            <w:pPr>
              <w:adjustRightInd w:val="0"/>
              <w:snapToGrid w:val="0"/>
              <w:textAlignment w:val="baseline"/>
              <w:rPr>
                <w:rFonts w:ascii="仿宋" w:eastAsia="仿宋" w:hAnsi="仿宋" w:cs="仿宋" w:hint="eastAsia"/>
                <w:szCs w:val="32"/>
                <w:u w:val="single"/>
              </w:rPr>
            </w:pPr>
            <w:r>
              <w:rPr>
                <w:rFonts w:ascii="仿宋" w:eastAsia="仿宋" w:hAnsi="仿宋" w:cs="仿宋" w:hint="eastAsia"/>
                <w:sz w:val="32"/>
                <w:szCs w:val="32"/>
              </w:rPr>
              <w:t>（盖章）</w:t>
            </w:r>
            <w:r>
              <w:rPr>
                <w:rFonts w:ascii="仿宋" w:eastAsia="仿宋" w:hAnsi="仿宋" w:cs="仿宋" w:hint="eastAsia"/>
                <w:szCs w:val="32"/>
                <w:u w:val="single"/>
              </w:rPr>
              <w:t xml:space="preserve"> </w:t>
            </w:r>
            <w:r>
              <w:rPr>
                <w:rFonts w:ascii="仿宋" w:eastAsia="仿宋" w:hAnsi="仿宋" w:cs="仿宋" w:hint="eastAsia"/>
                <w:sz w:val="28"/>
                <w:szCs w:val="28"/>
                <w:u w:val="single"/>
              </w:rPr>
              <w:t>河北科技大学</w:t>
            </w:r>
            <w:r>
              <w:rPr>
                <w:rFonts w:ascii="仿宋" w:eastAsia="仿宋" w:hAnsi="仿宋" w:cs="仿宋" w:hint="eastAsia"/>
                <w:szCs w:val="32"/>
                <w:u w:val="single"/>
              </w:rPr>
              <w:t xml:space="preserve">                          </w:t>
            </w:r>
          </w:p>
        </w:tc>
      </w:tr>
      <w:tr w:rsidR="001E66C9" w14:paraId="4D1E8F13" w14:textId="77777777">
        <w:trPr>
          <w:trHeight w:val="1134"/>
          <w:jc w:val="center"/>
        </w:trPr>
        <w:tc>
          <w:tcPr>
            <w:tcW w:w="2627" w:type="dxa"/>
            <w:vAlign w:val="center"/>
          </w:tcPr>
          <w:p w14:paraId="2568BC70" w14:textId="77777777" w:rsidR="001E66C9" w:rsidRDefault="00000000">
            <w:pPr>
              <w:adjustRightInd w:val="0"/>
              <w:snapToGrid w:val="0"/>
              <w:jc w:val="center"/>
              <w:textAlignment w:val="baseline"/>
              <w:rPr>
                <w:rFonts w:ascii="仿宋" w:eastAsia="仿宋" w:hAnsi="仿宋" w:cs="仿宋" w:hint="eastAsia"/>
                <w:szCs w:val="32"/>
              </w:rPr>
            </w:pPr>
            <w:r>
              <w:rPr>
                <w:rFonts w:ascii="仿宋" w:eastAsia="仿宋" w:hAnsi="仿宋" w:cs="仿宋" w:hint="eastAsia"/>
                <w:sz w:val="36"/>
                <w:szCs w:val="36"/>
              </w:rPr>
              <w:t>参建高校：</w:t>
            </w:r>
          </w:p>
        </w:tc>
        <w:tc>
          <w:tcPr>
            <w:tcW w:w="3902" w:type="dxa"/>
            <w:vAlign w:val="center"/>
          </w:tcPr>
          <w:p w14:paraId="3E11D4D4" w14:textId="77777777" w:rsidR="001E66C9" w:rsidRDefault="00000000">
            <w:pPr>
              <w:adjustRightInd w:val="0"/>
              <w:snapToGrid w:val="0"/>
              <w:textAlignment w:val="baseline"/>
              <w:rPr>
                <w:rFonts w:ascii="仿宋" w:eastAsia="仿宋" w:hAnsi="仿宋" w:cs="仿宋" w:hint="eastAsia"/>
                <w:szCs w:val="32"/>
                <w:u w:val="single"/>
              </w:rPr>
            </w:pPr>
            <w:r>
              <w:rPr>
                <w:rFonts w:ascii="仿宋" w:eastAsia="仿宋" w:hAnsi="仿宋" w:cs="仿宋" w:hint="eastAsia"/>
                <w:sz w:val="32"/>
                <w:szCs w:val="32"/>
              </w:rPr>
              <w:t>（盖章）</w:t>
            </w:r>
            <w:r>
              <w:rPr>
                <w:rFonts w:ascii="仿宋" w:eastAsia="仿宋" w:hAnsi="仿宋" w:cs="仿宋" w:hint="eastAsia"/>
                <w:sz w:val="28"/>
                <w:szCs w:val="28"/>
                <w:u w:val="single"/>
              </w:rPr>
              <w:t>北京科技大学</w:t>
            </w:r>
            <w:r>
              <w:rPr>
                <w:rFonts w:ascii="仿宋" w:eastAsia="仿宋" w:hAnsi="仿宋" w:cs="仿宋" w:hint="eastAsia"/>
                <w:szCs w:val="32"/>
                <w:u w:val="single"/>
              </w:rPr>
              <w:t xml:space="preserve">                          </w:t>
            </w:r>
          </w:p>
        </w:tc>
      </w:tr>
      <w:tr w:rsidR="001E66C9" w14:paraId="5ECFCC58" w14:textId="77777777">
        <w:trPr>
          <w:trHeight w:val="1134"/>
          <w:jc w:val="center"/>
        </w:trPr>
        <w:tc>
          <w:tcPr>
            <w:tcW w:w="2627" w:type="dxa"/>
            <w:vAlign w:val="center"/>
          </w:tcPr>
          <w:p w14:paraId="28639F60" w14:textId="77777777" w:rsidR="001E66C9" w:rsidRDefault="00000000">
            <w:pPr>
              <w:adjustRightInd w:val="0"/>
              <w:snapToGrid w:val="0"/>
              <w:jc w:val="center"/>
              <w:textAlignment w:val="baseline"/>
              <w:rPr>
                <w:rFonts w:ascii="仿宋" w:eastAsia="仿宋" w:hAnsi="仿宋" w:cs="仿宋" w:hint="eastAsia"/>
                <w:sz w:val="36"/>
                <w:szCs w:val="36"/>
              </w:rPr>
            </w:pPr>
            <w:r>
              <w:rPr>
                <w:rFonts w:ascii="仿宋" w:eastAsia="仿宋" w:hAnsi="仿宋" w:cs="仿宋" w:hint="eastAsia"/>
                <w:sz w:val="36"/>
                <w:szCs w:val="36"/>
              </w:rPr>
              <w:t>参建高校：</w:t>
            </w:r>
          </w:p>
        </w:tc>
        <w:tc>
          <w:tcPr>
            <w:tcW w:w="3902" w:type="dxa"/>
            <w:vAlign w:val="center"/>
          </w:tcPr>
          <w:p w14:paraId="10E5E6B1" w14:textId="77777777" w:rsidR="001E66C9" w:rsidRDefault="00000000">
            <w:pPr>
              <w:adjustRightInd w:val="0"/>
              <w:snapToGrid w:val="0"/>
              <w:textAlignment w:val="baseline"/>
              <w:rPr>
                <w:rFonts w:ascii="仿宋" w:eastAsia="仿宋" w:hAnsi="仿宋" w:cs="仿宋" w:hint="eastAsia"/>
                <w:sz w:val="32"/>
                <w:szCs w:val="32"/>
              </w:rPr>
            </w:pPr>
            <w:r>
              <w:rPr>
                <w:rFonts w:ascii="仿宋" w:eastAsia="仿宋" w:hAnsi="仿宋" w:cs="仿宋" w:hint="eastAsia"/>
                <w:sz w:val="32"/>
                <w:szCs w:val="32"/>
              </w:rPr>
              <w:t>（盖章）</w:t>
            </w:r>
            <w:r>
              <w:rPr>
                <w:sz w:val="24"/>
                <w:szCs w:val="40"/>
                <w:u w:val="single"/>
              </w:rPr>
              <w:t>河北工业职业技术大学</w:t>
            </w:r>
            <w:r>
              <w:rPr>
                <w:rFonts w:ascii="仿宋" w:eastAsia="仿宋" w:hAnsi="仿宋" w:cs="仿宋" w:hint="eastAsia"/>
                <w:szCs w:val="32"/>
                <w:u w:val="single"/>
              </w:rPr>
              <w:t xml:space="preserve">        </w:t>
            </w:r>
          </w:p>
        </w:tc>
      </w:tr>
      <w:tr w:rsidR="001E66C9" w14:paraId="4A83B6DB" w14:textId="77777777">
        <w:trPr>
          <w:trHeight w:val="1134"/>
          <w:jc w:val="center"/>
        </w:trPr>
        <w:tc>
          <w:tcPr>
            <w:tcW w:w="2627" w:type="dxa"/>
            <w:vAlign w:val="center"/>
          </w:tcPr>
          <w:p w14:paraId="64DF4713" w14:textId="77777777" w:rsidR="001E66C9" w:rsidRDefault="00000000">
            <w:pPr>
              <w:adjustRightInd w:val="0"/>
              <w:snapToGrid w:val="0"/>
              <w:jc w:val="center"/>
              <w:textAlignment w:val="baseline"/>
              <w:rPr>
                <w:rFonts w:ascii="仿宋" w:eastAsia="仿宋" w:hAnsi="仿宋" w:cs="仿宋" w:hint="eastAsia"/>
                <w:szCs w:val="32"/>
              </w:rPr>
            </w:pPr>
            <w:r>
              <w:rPr>
                <w:rFonts w:ascii="仿宋" w:eastAsia="仿宋" w:hAnsi="仿宋" w:cs="仿宋" w:hint="eastAsia"/>
                <w:sz w:val="36"/>
                <w:szCs w:val="36"/>
              </w:rPr>
              <w:t>设站单位：</w:t>
            </w:r>
          </w:p>
        </w:tc>
        <w:tc>
          <w:tcPr>
            <w:tcW w:w="3902" w:type="dxa"/>
            <w:vAlign w:val="center"/>
          </w:tcPr>
          <w:p w14:paraId="64B68E73" w14:textId="77777777" w:rsidR="001E66C9" w:rsidRDefault="00000000">
            <w:pPr>
              <w:adjustRightInd w:val="0"/>
              <w:snapToGrid w:val="0"/>
              <w:textAlignment w:val="baseline"/>
              <w:rPr>
                <w:rFonts w:ascii="仿宋" w:eastAsia="仿宋" w:hAnsi="仿宋" w:cs="仿宋" w:hint="eastAsia"/>
                <w:szCs w:val="32"/>
                <w:u w:val="single"/>
              </w:rPr>
            </w:pPr>
            <w:r>
              <w:rPr>
                <w:rFonts w:ascii="仿宋" w:eastAsia="仿宋" w:hAnsi="仿宋" w:cs="仿宋" w:hint="eastAsia"/>
                <w:sz w:val="32"/>
                <w:szCs w:val="32"/>
              </w:rPr>
              <w:t>（盖章）</w:t>
            </w:r>
            <w:r>
              <w:rPr>
                <w:rFonts w:ascii="仿宋" w:eastAsia="仿宋" w:hAnsi="仿宋" w:cs="仿宋" w:hint="eastAsia"/>
                <w:sz w:val="28"/>
                <w:szCs w:val="28"/>
                <w:u w:val="single"/>
              </w:rPr>
              <w:t>河北博柯莱智能装备科技股份有限公司</w:t>
            </w:r>
            <w:r>
              <w:rPr>
                <w:rFonts w:ascii="仿宋" w:eastAsia="仿宋" w:hAnsi="仿宋" w:cs="仿宋" w:hint="eastAsia"/>
                <w:szCs w:val="32"/>
                <w:u w:val="single"/>
              </w:rPr>
              <w:t xml:space="preserve">                          </w:t>
            </w:r>
          </w:p>
        </w:tc>
      </w:tr>
      <w:tr w:rsidR="001E66C9" w14:paraId="72C40419" w14:textId="77777777">
        <w:trPr>
          <w:trHeight w:val="1134"/>
          <w:jc w:val="center"/>
        </w:trPr>
        <w:tc>
          <w:tcPr>
            <w:tcW w:w="2627" w:type="dxa"/>
            <w:vAlign w:val="center"/>
          </w:tcPr>
          <w:p w14:paraId="3A0ACAAC" w14:textId="77777777" w:rsidR="001E66C9" w:rsidRDefault="00000000">
            <w:pPr>
              <w:adjustRightInd w:val="0"/>
              <w:snapToGrid w:val="0"/>
              <w:jc w:val="center"/>
              <w:textAlignment w:val="baseline"/>
              <w:rPr>
                <w:rFonts w:ascii="仿宋" w:eastAsia="仿宋" w:hAnsi="仿宋" w:cs="仿宋" w:hint="eastAsia"/>
                <w:sz w:val="36"/>
                <w:szCs w:val="36"/>
              </w:rPr>
            </w:pPr>
            <w:r>
              <w:rPr>
                <w:rFonts w:ascii="仿宋" w:eastAsia="仿宋" w:hAnsi="仿宋" w:cs="仿宋" w:hint="eastAsia"/>
                <w:sz w:val="36"/>
                <w:szCs w:val="36"/>
              </w:rPr>
              <w:t>工作站名称：</w:t>
            </w:r>
          </w:p>
        </w:tc>
        <w:tc>
          <w:tcPr>
            <w:tcW w:w="3902" w:type="dxa"/>
            <w:vAlign w:val="center"/>
          </w:tcPr>
          <w:p w14:paraId="4B0DFD87" w14:textId="77777777" w:rsidR="001E66C9" w:rsidRDefault="00000000">
            <w:pPr>
              <w:adjustRightInd w:val="0"/>
              <w:snapToGrid w:val="0"/>
              <w:textAlignment w:val="baseline"/>
              <w:rPr>
                <w:rFonts w:ascii="仿宋" w:eastAsia="仿宋" w:hAnsi="仿宋" w:cs="仿宋" w:hint="eastAsia"/>
                <w:szCs w:val="32"/>
                <w:u w:val="single"/>
              </w:rPr>
            </w:pPr>
            <w:r>
              <w:rPr>
                <w:rFonts w:ascii="仿宋" w:eastAsia="仿宋" w:hAnsi="仿宋" w:cs="仿宋" w:hint="eastAsia"/>
                <w:szCs w:val="32"/>
                <w:u w:val="single"/>
              </w:rPr>
              <w:t xml:space="preserve"> </w:t>
            </w:r>
            <w:proofErr w:type="gramStart"/>
            <w:r>
              <w:rPr>
                <w:rFonts w:ascii="仿宋" w:eastAsia="仿宋" w:hAnsi="仿宋" w:cs="仿宋"/>
                <w:sz w:val="28"/>
                <w:szCs w:val="44"/>
                <w:u w:val="single"/>
              </w:rPr>
              <w:t>河北省具身智能机器人</w:t>
            </w:r>
            <w:proofErr w:type="gramEnd"/>
            <w:r>
              <w:rPr>
                <w:rFonts w:ascii="仿宋" w:eastAsia="仿宋" w:hAnsi="仿宋" w:cs="仿宋"/>
                <w:sz w:val="28"/>
                <w:szCs w:val="44"/>
                <w:u w:val="single"/>
              </w:rPr>
              <w:t>研究生工作站</w:t>
            </w:r>
            <w:r>
              <w:rPr>
                <w:rFonts w:ascii="仿宋" w:eastAsia="仿宋" w:hAnsi="仿宋" w:cs="仿宋"/>
                <w:szCs w:val="32"/>
                <w:u w:val="single"/>
              </w:rPr>
              <w:t xml:space="preserve"> </w:t>
            </w:r>
            <w:r>
              <w:rPr>
                <w:rFonts w:ascii="仿宋" w:eastAsia="仿宋" w:hAnsi="仿宋" w:cs="仿宋" w:hint="eastAsia"/>
                <w:szCs w:val="32"/>
                <w:u w:val="single"/>
              </w:rPr>
              <w:t xml:space="preserve">                         </w:t>
            </w:r>
          </w:p>
        </w:tc>
      </w:tr>
    </w:tbl>
    <w:p w14:paraId="64DE2E0A" w14:textId="77777777" w:rsidR="001E66C9" w:rsidRDefault="001E66C9">
      <w:pPr>
        <w:adjustRightInd w:val="0"/>
        <w:snapToGrid w:val="0"/>
        <w:spacing w:line="300" w:lineRule="auto"/>
        <w:textAlignment w:val="baseline"/>
        <w:rPr>
          <w:szCs w:val="32"/>
        </w:rPr>
      </w:pPr>
    </w:p>
    <w:p w14:paraId="3A991252" w14:textId="77777777" w:rsidR="001E66C9" w:rsidRDefault="001E66C9">
      <w:pPr>
        <w:pStyle w:val="a6"/>
      </w:pPr>
    </w:p>
    <w:p w14:paraId="1D60A1B8" w14:textId="77777777" w:rsidR="001E66C9" w:rsidRDefault="001E66C9">
      <w:pPr>
        <w:adjustRightInd w:val="0"/>
        <w:snapToGrid w:val="0"/>
        <w:spacing w:line="300" w:lineRule="auto"/>
        <w:textAlignment w:val="baseline"/>
        <w:rPr>
          <w:sz w:val="32"/>
          <w:szCs w:val="32"/>
        </w:rPr>
      </w:pPr>
    </w:p>
    <w:p w14:paraId="1F28BFBA" w14:textId="77777777" w:rsidR="001E66C9" w:rsidRDefault="00000000">
      <w:pPr>
        <w:adjustRightInd w:val="0"/>
        <w:snapToGrid w:val="0"/>
        <w:jc w:val="center"/>
        <w:textAlignment w:val="baseline"/>
        <w:rPr>
          <w:rFonts w:ascii="仿宋" w:eastAsia="仿宋" w:hAnsi="仿宋" w:cs="仿宋" w:hint="eastAsia"/>
          <w:bCs/>
          <w:spacing w:val="20"/>
          <w:sz w:val="32"/>
          <w:szCs w:val="32"/>
        </w:rPr>
      </w:pPr>
      <w:r>
        <w:rPr>
          <w:rFonts w:ascii="仿宋" w:eastAsia="仿宋" w:hAnsi="仿宋" w:cs="仿宋" w:hint="eastAsia"/>
          <w:bCs/>
          <w:spacing w:val="20"/>
          <w:sz w:val="32"/>
          <w:szCs w:val="32"/>
        </w:rPr>
        <w:t>河北省教育厅</w:t>
      </w:r>
    </w:p>
    <w:p w14:paraId="794FF8AA" w14:textId="77777777" w:rsidR="001E66C9" w:rsidRDefault="00000000">
      <w:pPr>
        <w:jc w:val="center"/>
        <w:rPr>
          <w:rFonts w:ascii="仿宋" w:eastAsia="仿宋" w:hAnsi="仿宋" w:cs="仿宋" w:hint="eastAsia"/>
          <w:bCs/>
          <w:spacing w:val="20"/>
          <w:sz w:val="32"/>
          <w:szCs w:val="32"/>
        </w:rPr>
        <w:sectPr w:rsidR="001E66C9">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4" w:left="1587" w:header="851" w:footer="992" w:gutter="0"/>
          <w:cols w:space="425"/>
          <w:docGrid w:type="lines" w:linePitch="312"/>
        </w:sectPr>
      </w:pPr>
      <w:r>
        <w:rPr>
          <w:rFonts w:ascii="仿宋" w:eastAsia="仿宋" w:hAnsi="仿宋" w:cs="仿宋" w:hint="eastAsia"/>
          <w:bCs/>
          <w:spacing w:val="20"/>
          <w:sz w:val="32"/>
          <w:szCs w:val="32"/>
        </w:rPr>
        <w:t>2026年4月制</w:t>
      </w:r>
    </w:p>
    <w:p w14:paraId="0C039782" w14:textId="77777777" w:rsidR="001E66C9" w:rsidRDefault="00000000">
      <w:pPr>
        <w:spacing w:line="57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一、基本情况</w:t>
      </w:r>
    </w:p>
    <w:p w14:paraId="00D8128C" w14:textId="77777777" w:rsidR="001E66C9" w:rsidRDefault="00000000">
      <w:pPr>
        <w:spacing w:line="57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（一）设站单位情况</w:t>
      </w:r>
    </w:p>
    <w:p w14:paraId="7C4C40CC"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（主要包括：单位的运行基础、建设规模、主要业务范畴、在行业发展中的竞争力、优势与不足等。）</w:t>
      </w:r>
    </w:p>
    <w:p w14:paraId="145EDE4E" w14:textId="48816412"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河北博柯莱智能装备科技股份有限公司成立于1995年，是一家集机器人研发、制造、系统集成为一体的新三板上市企业。在工厂自动化、智能仓储、工业机器人等高端装备制造行业处于领先地位。企业年销售机器人及生产线400余条，主导智能工厂设计200余家，出口20余个国家，是中国自动行业领军企业。</w:t>
      </w:r>
    </w:p>
    <w:p w14:paraId="16830FA9"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司依托2019年成立的河北省智能包装装备技术创新中心，2020年被评为河北省千家领军企业，2021年被评为国家专精特新小巨人企业。新一代高速智能包装机器人生产线获中国工业机械协会2020“遨博杯”首届全国机械工业设计创新大赛产品组银奖，2024年公司产品“智能立体仓库”入选工信部人工智能赋能新型工业化典型应用案例。</w:t>
      </w:r>
    </w:p>
    <w:p w14:paraId="3CFC7826" w14:textId="77777777" w:rsidR="001E66C9" w:rsidRDefault="00000000">
      <w:pPr>
        <w:pStyle w:val="a6"/>
        <w:spacing w:before="0" w:after="0" w:line="570" w:lineRule="exact"/>
        <w:ind w:firstLineChars="200" w:firstLine="640"/>
        <w:jc w:val="both"/>
        <w:rPr>
          <w:rFonts w:ascii="楷体" w:eastAsia="楷体" w:hAnsi="楷体" w:cs="楷体" w:hint="eastAsia"/>
          <w:b w:val="0"/>
          <w:bCs w:val="0"/>
          <w:sz w:val="32"/>
        </w:rPr>
      </w:pPr>
      <w:r>
        <w:rPr>
          <w:rFonts w:ascii="楷体" w:eastAsia="楷体" w:hAnsi="楷体" w:cs="楷体" w:hint="eastAsia"/>
          <w:b w:val="0"/>
          <w:bCs w:val="0"/>
          <w:sz w:val="32"/>
        </w:rPr>
        <w:t>（二）牵头高校及参建高校情况</w:t>
      </w:r>
    </w:p>
    <w:p w14:paraId="3C9A14A9" w14:textId="77777777" w:rsidR="001E66C9" w:rsidRDefault="00000000">
      <w:pPr>
        <w:pStyle w:val="a6"/>
        <w:spacing w:before="0" w:after="0" w:line="570" w:lineRule="exact"/>
        <w:ind w:firstLineChars="200" w:firstLine="640"/>
        <w:jc w:val="both"/>
        <w:rPr>
          <w:rFonts w:ascii="仿宋" w:eastAsia="仿宋" w:hAnsi="仿宋" w:cs="仿宋" w:hint="eastAsia"/>
          <w:b w:val="0"/>
          <w:bCs w:val="0"/>
          <w:sz w:val="32"/>
        </w:rPr>
      </w:pPr>
      <w:r>
        <w:rPr>
          <w:rFonts w:ascii="仿宋" w:eastAsia="仿宋" w:hAnsi="仿宋" w:cs="仿宋" w:hint="eastAsia"/>
          <w:b w:val="0"/>
          <w:bCs w:val="0"/>
          <w:sz w:val="32"/>
        </w:rPr>
        <w:t>（包括：高校及依托学科专业的特色与优势、学科交叉建设情况、培养研究生与高等职业教育学生规模及质量、导师与高等职业教育教师队伍建设情况、产学研方面的主要成效等。）</w:t>
      </w:r>
    </w:p>
    <w:p w14:paraId="7E175C7A" w14:textId="77777777" w:rsidR="001E66C9" w:rsidRDefault="00000000">
      <w:pPr>
        <w:pStyle w:val="aa"/>
        <w:spacing w:line="570" w:lineRule="exact"/>
        <w:ind w:firstLine="643"/>
        <w:rPr>
          <w:rFonts w:ascii="仿宋" w:eastAsia="仿宋" w:hAnsi="仿宋" w:cs="仿宋" w:hint="eastAsia"/>
          <w:b/>
          <w:bCs/>
          <w:sz w:val="32"/>
          <w:szCs w:val="32"/>
        </w:rPr>
      </w:pPr>
      <w:r>
        <w:rPr>
          <w:rFonts w:ascii="仿宋" w:eastAsia="仿宋" w:hAnsi="仿宋" w:cs="仿宋" w:hint="eastAsia"/>
          <w:b/>
          <w:bCs/>
          <w:sz w:val="32"/>
          <w:szCs w:val="32"/>
        </w:rPr>
        <w:t>1.牵头高校（河北科技大学）</w:t>
      </w:r>
    </w:p>
    <w:p w14:paraId="6143A04A"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河北科技大学是河北省首批重点建设的多科性骨干大学、河北省重点支持的国家一流大学建设高校，现有9个省部级重点学</w:t>
      </w:r>
      <w:r>
        <w:rPr>
          <w:rFonts w:ascii="仿宋" w:eastAsia="仿宋" w:hAnsi="仿宋" w:cs="仿宋" w:hint="eastAsia"/>
          <w:sz w:val="32"/>
          <w:szCs w:val="32"/>
        </w:rPr>
        <w:lastRenderedPageBreak/>
        <w:t>科、4个学科进入ESI世界排名前1%。实验室依托河北科技大学机械工程、控制科学等多个优势学科建设，学科基础雄厚、方向交叉紧密，形成了机器人、人工智能等多学科协同发展的格局。团队承担国家自然科学基金集成项目、联合基金项目等60余项，纵向科研经费超6000万元。发表高水平SCI/EI论文200余篇，授权发明专利100余件，获得省部级科技奖励5项。</w:t>
      </w:r>
    </w:p>
    <w:p w14:paraId="7A692D57" w14:textId="77777777" w:rsidR="001E66C9" w:rsidRDefault="00000000">
      <w:pPr>
        <w:spacing w:line="57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2.参建高校（北京科技大学）</w:t>
      </w:r>
    </w:p>
    <w:p w14:paraId="2FFD697A"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北京科技大学是首批国家“211工程”建设高校，拥有1个国家科学中心，1个“2011计划”协同创新中心，2个国家重点实验室。北京科技大学机器人团队先后主持国家自然科学基金重点基金、国家重点研发计划项目（项目首席）等10余项，发表学术论文130余篇，申请专利50余项，获河北省技术发明一等奖2项、河北省科技进步二等奖1项。</w:t>
      </w:r>
    </w:p>
    <w:p w14:paraId="27C4455D" w14:textId="77777777" w:rsidR="001E66C9" w:rsidRDefault="00000000">
      <w:pPr>
        <w:spacing w:line="57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3.参建高校（</w:t>
      </w:r>
      <w:r>
        <w:rPr>
          <w:rFonts w:ascii="仿宋" w:eastAsia="仿宋" w:hAnsi="仿宋" w:cs="仿宋"/>
          <w:b/>
          <w:bCs/>
          <w:sz w:val="32"/>
          <w:szCs w:val="32"/>
        </w:rPr>
        <w:t>河北工业职业技术大学</w:t>
      </w:r>
      <w:r>
        <w:rPr>
          <w:rFonts w:ascii="仿宋" w:eastAsia="仿宋" w:hAnsi="仿宋" w:cs="仿宋" w:hint="eastAsia"/>
          <w:b/>
          <w:bCs/>
          <w:sz w:val="32"/>
          <w:szCs w:val="32"/>
        </w:rPr>
        <w:t>）</w:t>
      </w:r>
    </w:p>
    <w:p w14:paraId="2FA5C4AC" w14:textId="26E8D0CB"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sz w:val="32"/>
          <w:szCs w:val="32"/>
        </w:rPr>
        <w:t>河北工业职业技术大学是国家示范性高职院校、国家优质高职学校，是河北省唯一</w:t>
      </w:r>
      <w:proofErr w:type="gramStart"/>
      <w:r>
        <w:rPr>
          <w:rFonts w:ascii="仿宋" w:eastAsia="仿宋" w:hAnsi="仿宋" w:cs="仿宋"/>
          <w:sz w:val="32"/>
          <w:szCs w:val="32"/>
        </w:rPr>
        <w:t>一</w:t>
      </w:r>
      <w:proofErr w:type="gramEnd"/>
      <w:r>
        <w:rPr>
          <w:rFonts w:ascii="仿宋" w:eastAsia="仿宋" w:hAnsi="仿宋" w:cs="仿宋"/>
          <w:sz w:val="32"/>
          <w:szCs w:val="32"/>
        </w:rPr>
        <w:t>所中国特色高水平高职学校。学校牵头组建了河北省钢铁焦化职业教育集团、全国钢铁行业职业教育联盟、河北省新一代人工智能产教融合联盟、河北省商业职业教育集团、河北省智能建造职业教育集团。共建了中测测量与检测工程中心、河北省云环境检测中心等15个高水平产教融合项目</w:t>
      </w:r>
      <w:r>
        <w:rPr>
          <w:rFonts w:ascii="仿宋" w:eastAsia="仿宋" w:hAnsi="仿宋" w:cs="仿宋" w:hint="eastAsia"/>
          <w:sz w:val="32"/>
          <w:szCs w:val="32"/>
        </w:rPr>
        <w:t>。</w:t>
      </w:r>
      <w:r>
        <w:rPr>
          <w:rFonts w:ascii="仿宋" w:eastAsia="仿宋" w:hAnsi="仿宋" w:cs="仿宋"/>
          <w:sz w:val="32"/>
          <w:szCs w:val="32"/>
        </w:rPr>
        <w:t>建有省级学科重点实验室1个，国家级应用技术协同创新中心2个，国家级虚拟仿真实训基地1个，省科技厅认定的技术创新中</w:t>
      </w:r>
      <w:r>
        <w:rPr>
          <w:rFonts w:ascii="仿宋" w:eastAsia="仿宋" w:hAnsi="仿宋" w:cs="仿宋"/>
          <w:sz w:val="32"/>
          <w:szCs w:val="32"/>
        </w:rPr>
        <w:lastRenderedPageBreak/>
        <w:t>心4个，</w:t>
      </w:r>
      <w:proofErr w:type="gramStart"/>
      <w:r>
        <w:rPr>
          <w:rFonts w:ascii="仿宋" w:eastAsia="仿宋" w:hAnsi="仿宋" w:cs="仿宋"/>
          <w:sz w:val="32"/>
          <w:szCs w:val="32"/>
        </w:rPr>
        <w:t>省发改</w:t>
      </w:r>
      <w:proofErr w:type="gramEnd"/>
      <w:r>
        <w:rPr>
          <w:rFonts w:ascii="仿宋" w:eastAsia="仿宋" w:hAnsi="仿宋" w:cs="仿宋"/>
          <w:sz w:val="32"/>
          <w:szCs w:val="32"/>
        </w:rPr>
        <w:t>委认定的工程研究中心1个，省教育厅认定的应用技术研发中心3个。为河北钢铁产业绿色发展提供生产技术服务700余项，获得省科技进步一等奖1项、三等奖4项。</w:t>
      </w:r>
    </w:p>
    <w:p w14:paraId="0576C3B1" w14:textId="77777777" w:rsidR="001E66C9" w:rsidRDefault="00000000">
      <w:pPr>
        <w:pStyle w:val="a6"/>
        <w:spacing w:before="0" w:after="0" w:line="570" w:lineRule="exact"/>
        <w:ind w:firstLineChars="200" w:firstLine="640"/>
        <w:jc w:val="both"/>
        <w:rPr>
          <w:rFonts w:ascii="黑体" w:eastAsia="黑体" w:hAnsi="黑体" w:cs="黑体" w:hint="eastAsia"/>
          <w:b w:val="0"/>
          <w:bCs w:val="0"/>
          <w:sz w:val="32"/>
        </w:rPr>
      </w:pPr>
      <w:r>
        <w:rPr>
          <w:rFonts w:ascii="黑体" w:eastAsia="黑体" w:hAnsi="黑体" w:cs="黑体" w:hint="eastAsia"/>
          <w:b w:val="0"/>
          <w:bCs w:val="0"/>
          <w:sz w:val="32"/>
        </w:rPr>
        <w:t>二、设立工作站的必要性和可行性分析</w:t>
      </w:r>
    </w:p>
    <w:p w14:paraId="383E2289" w14:textId="77777777" w:rsidR="001E66C9" w:rsidRDefault="00000000">
      <w:pPr>
        <w:pStyle w:val="a6"/>
        <w:spacing w:before="0" w:after="0" w:line="570" w:lineRule="exact"/>
        <w:ind w:firstLineChars="200" w:firstLine="640"/>
        <w:jc w:val="both"/>
        <w:rPr>
          <w:rFonts w:ascii="楷体" w:eastAsia="楷体" w:hAnsi="楷体" w:cs="楷体" w:hint="eastAsia"/>
          <w:b w:val="0"/>
          <w:bCs w:val="0"/>
          <w:sz w:val="32"/>
        </w:rPr>
      </w:pPr>
      <w:r>
        <w:rPr>
          <w:rFonts w:ascii="楷体" w:eastAsia="楷体" w:hAnsi="楷体" w:cs="楷体" w:hint="eastAsia"/>
          <w:b w:val="0"/>
          <w:bCs w:val="0"/>
          <w:sz w:val="32"/>
        </w:rPr>
        <w:t>（一）工作站主要服务领域和方向，拟解决的关键问题和技术难题</w:t>
      </w:r>
    </w:p>
    <w:p w14:paraId="42BFB551"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本工作站服务</w:t>
      </w:r>
      <w:proofErr w:type="gramStart"/>
      <w:r>
        <w:rPr>
          <w:rFonts w:ascii="仿宋" w:eastAsia="仿宋" w:hAnsi="仿宋" w:cs="仿宋" w:hint="eastAsia"/>
          <w:sz w:val="32"/>
          <w:szCs w:val="32"/>
        </w:rPr>
        <w:t>于具身</w:t>
      </w:r>
      <w:proofErr w:type="gramEnd"/>
      <w:r>
        <w:rPr>
          <w:rFonts w:ascii="仿宋" w:eastAsia="仿宋" w:hAnsi="仿宋" w:cs="仿宋" w:hint="eastAsia"/>
          <w:sz w:val="32"/>
          <w:szCs w:val="32"/>
        </w:rPr>
        <w:t>智能机器人领域，致力于</w:t>
      </w:r>
      <w:proofErr w:type="gramStart"/>
      <w:r>
        <w:rPr>
          <w:rFonts w:ascii="仿宋" w:eastAsia="仿宋" w:hAnsi="仿宋" w:cs="仿宋" w:hint="eastAsia"/>
          <w:sz w:val="32"/>
          <w:szCs w:val="32"/>
        </w:rPr>
        <w:t>攻克具身机器人</w:t>
      </w:r>
      <w:proofErr w:type="gramEnd"/>
      <w:r>
        <w:rPr>
          <w:rFonts w:ascii="仿宋" w:eastAsia="仿宋" w:hAnsi="仿宋" w:cs="仿宋" w:hint="eastAsia"/>
          <w:sz w:val="32"/>
          <w:szCs w:val="32"/>
        </w:rPr>
        <w:t>的设计、感知、协同控制等关键技术难题。主要服务方向与拟解决的关键问题如下：</w:t>
      </w:r>
    </w:p>
    <w:p w14:paraId="4F9BAC35"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1.机器人创新本体设计</w:t>
      </w:r>
    </w:p>
    <w:p w14:paraId="222A478B"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解决机器人本体结构与智能行为的高效适配问题。技术难题包括：高自由度、高负载的机械结构设计；面向移动平台的轻量化、低功耗驱动方案，以解决“续航短”痛点。</w:t>
      </w:r>
    </w:p>
    <w:p w14:paraId="4B07749D"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w:t>
      </w:r>
      <w:proofErr w:type="gramStart"/>
      <w:r>
        <w:rPr>
          <w:rFonts w:ascii="仿宋" w:eastAsia="仿宋" w:hAnsi="仿宋" w:cs="仿宋" w:hint="eastAsia"/>
          <w:sz w:val="32"/>
          <w:szCs w:val="32"/>
        </w:rPr>
        <w:t>具身感知</w:t>
      </w:r>
      <w:proofErr w:type="gramEnd"/>
      <w:r>
        <w:rPr>
          <w:rFonts w:ascii="仿宋" w:eastAsia="仿宋" w:hAnsi="仿宋" w:cs="仿宋" w:hint="eastAsia"/>
          <w:sz w:val="32"/>
          <w:szCs w:val="32"/>
        </w:rPr>
        <w:t>与控制</w:t>
      </w:r>
    </w:p>
    <w:p w14:paraId="7811920F"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解决机器人精准、鲁棒地理解复杂动态环境并稳定执行任务的问题。技术难题包括：跨模态（视觉、力觉、语音等）信息的统一表征与融合（解决“异构性”问题）；在传感器受限或失效情况下的感知信息补全与容错控制。</w:t>
      </w:r>
    </w:p>
    <w:p w14:paraId="551D4049"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 人机协作与多机器人协同</w:t>
      </w:r>
    </w:p>
    <w:p w14:paraId="5E380DA7"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解决人-机器人之间的高效、安全协同作业问题。技术难题包括：基于多模态信息实时推断人类协作意图；动态环境下多机器人系统的实时分布式轨迹规划与协调控制，在避障与防碰撞前</w:t>
      </w:r>
      <w:r>
        <w:rPr>
          <w:rFonts w:ascii="仿宋" w:eastAsia="仿宋" w:hAnsi="仿宋" w:cs="仿宋" w:hint="eastAsia"/>
          <w:sz w:val="32"/>
          <w:szCs w:val="32"/>
        </w:rPr>
        <w:lastRenderedPageBreak/>
        <w:t>提下优化整体作业效率。</w:t>
      </w:r>
    </w:p>
    <w:p w14:paraId="2770B768" w14:textId="77777777" w:rsidR="001E66C9" w:rsidRDefault="00000000">
      <w:pPr>
        <w:pStyle w:val="a6"/>
        <w:spacing w:before="0" w:after="0" w:line="570" w:lineRule="exact"/>
        <w:ind w:firstLineChars="200" w:firstLine="640"/>
        <w:jc w:val="both"/>
        <w:rPr>
          <w:rFonts w:ascii="楷体" w:eastAsia="楷体" w:hAnsi="楷体" w:cs="楷体" w:hint="eastAsia"/>
          <w:b w:val="0"/>
          <w:bCs w:val="0"/>
          <w:sz w:val="32"/>
        </w:rPr>
      </w:pPr>
      <w:r>
        <w:rPr>
          <w:rFonts w:ascii="楷体" w:eastAsia="楷体" w:hAnsi="楷体" w:cs="楷体" w:hint="eastAsia"/>
          <w:b w:val="0"/>
          <w:bCs w:val="0"/>
          <w:sz w:val="32"/>
        </w:rPr>
        <w:t>（二）必要性分析</w:t>
      </w:r>
    </w:p>
    <w:p w14:paraId="2A38CE4D"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本研究生工作站是响应国家战略、服务区域发展、破解行业瓶颈与创新培养模式的关键举措，其必要性主要体现在以下三方面：</w:t>
      </w:r>
    </w:p>
    <w:p w14:paraId="604F1851"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1.服务国家战略与区域经济发展</w:t>
      </w:r>
    </w:p>
    <w:p w14:paraId="5564CC0B" w14:textId="50A8D55F" w:rsidR="001E66C9" w:rsidRDefault="00000000" w:rsidP="00470DC8">
      <w:pPr>
        <w:widowControl/>
        <w:jc w:val="left"/>
        <w:rPr>
          <w:rFonts w:ascii="仿宋" w:eastAsia="仿宋" w:hAnsi="仿宋" w:cs="仿宋" w:hint="eastAsia"/>
          <w:sz w:val="32"/>
          <w:szCs w:val="32"/>
        </w:rPr>
      </w:pPr>
      <w:proofErr w:type="gramStart"/>
      <w:r>
        <w:rPr>
          <w:rFonts w:ascii="仿宋" w:eastAsia="仿宋" w:hAnsi="仿宋" w:cs="仿宋" w:hint="eastAsia"/>
          <w:sz w:val="32"/>
          <w:szCs w:val="32"/>
        </w:rPr>
        <w:t>发展具身智能机器人</w:t>
      </w:r>
      <w:proofErr w:type="gramEnd"/>
      <w:r>
        <w:rPr>
          <w:rFonts w:ascii="仿宋" w:eastAsia="仿宋" w:hAnsi="仿宋" w:cs="仿宋" w:hint="eastAsia"/>
          <w:sz w:val="32"/>
          <w:szCs w:val="32"/>
        </w:rPr>
        <w:t>是落实国家关于推动高端制造与人工智能深度融合、实现高水平科技自立自强的重要方向。</w:t>
      </w:r>
      <w:r w:rsidR="00470DC8" w:rsidRPr="00470DC8">
        <w:rPr>
          <w:rFonts w:ascii="仿宋" w:eastAsia="仿宋" w:hAnsi="仿宋" w:cs="仿宋"/>
          <w:sz w:val="32"/>
          <w:szCs w:val="32"/>
        </w:rPr>
        <w:t>工作站紧密对接京津冀“六链五群”协同布局与河北省“八大产业”的现代化产业体系</w:t>
      </w:r>
      <w:r w:rsidR="00470DC8">
        <w:rPr>
          <w:rFonts w:ascii="仿宋" w:eastAsia="仿宋" w:hAnsi="仿宋" w:cs="仿宋" w:hint="eastAsia"/>
          <w:sz w:val="32"/>
          <w:szCs w:val="32"/>
        </w:rPr>
        <w:t>，</w:t>
      </w:r>
      <w:r>
        <w:rPr>
          <w:rFonts w:ascii="仿宋" w:eastAsia="仿宋" w:hAnsi="仿宋" w:cs="仿宋" w:hint="eastAsia"/>
          <w:sz w:val="32"/>
          <w:szCs w:val="32"/>
        </w:rPr>
        <w:t>尤其聚焦高端装备制造与机器人产业，致力于攻克环境自适应与智能决策等前沿技术。这将直接赋能区域重点产业链，提升产业核心竞争力，为河北培育新质生产力、构建新发展格局提供关键技术支撑。</w:t>
      </w:r>
    </w:p>
    <w:p w14:paraId="16F49C10"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2.引领行业技术进步与突破应用瓶颈</w:t>
      </w:r>
    </w:p>
    <w:p w14:paraId="4113D207"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当前，机器人在复杂、非结构化环境中的灵巧作业与自主协同能力，是制约产业向高端跃升的核心技术瓶颈。工作站</w:t>
      </w:r>
      <w:proofErr w:type="gramStart"/>
      <w:r>
        <w:rPr>
          <w:rFonts w:ascii="仿宋" w:eastAsia="仿宋" w:hAnsi="仿宋" w:cs="仿宋" w:hint="eastAsia"/>
          <w:sz w:val="32"/>
          <w:szCs w:val="32"/>
        </w:rPr>
        <w:t>以具身智能机器人</w:t>
      </w:r>
      <w:proofErr w:type="gramEnd"/>
      <w:r>
        <w:rPr>
          <w:rFonts w:ascii="仿宋" w:eastAsia="仿宋" w:hAnsi="仿宋" w:cs="仿宋" w:hint="eastAsia"/>
          <w:sz w:val="32"/>
          <w:szCs w:val="32"/>
        </w:rPr>
        <w:t>的创新设计、多模态感知与人机协同控制为主攻方向，旨在研发具备更强环境理解、实时决策与鲁</w:t>
      </w:r>
      <w:proofErr w:type="gramStart"/>
      <w:r>
        <w:rPr>
          <w:rFonts w:ascii="仿宋" w:eastAsia="仿宋" w:hAnsi="仿宋" w:cs="仿宋" w:hint="eastAsia"/>
          <w:sz w:val="32"/>
          <w:szCs w:val="32"/>
        </w:rPr>
        <w:t>棒执行</w:t>
      </w:r>
      <w:proofErr w:type="gramEnd"/>
      <w:r>
        <w:rPr>
          <w:rFonts w:ascii="仿宋" w:eastAsia="仿宋" w:hAnsi="仿宋" w:cs="仿宋" w:hint="eastAsia"/>
          <w:sz w:val="32"/>
          <w:szCs w:val="32"/>
        </w:rPr>
        <w:t>能力的新一代机器人系统。此举有望突破传统机器人在柔性制造、特种服务等复杂场景中的应用局限，抢占技术制高点，引领产业智能化升级。</w:t>
      </w:r>
    </w:p>
    <w:p w14:paraId="306D2392"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3.创新人才培养模式与储备高端人才</w:t>
      </w:r>
    </w:p>
    <w:p w14:paraId="65FA6763"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工作站围绕真实产业技术难题，构建科研攻关、教学实践与产业应用一体化的培养平台。通过引导研究生在跨学科（人工智能、机械工程、控制科学）团队中解决前沿工程问题，切实培养研究生和高职学生的系统思维、创新能力与工程素养。这将为河北省乃至全国机器人等重点产业持续输送亟需的、能解决复杂工程问题的高层次专门人才，实现关键技术突破与高质量人才储备的协同发展。</w:t>
      </w:r>
    </w:p>
    <w:p w14:paraId="525D2884" w14:textId="77777777" w:rsidR="001E66C9" w:rsidRDefault="00000000">
      <w:pPr>
        <w:spacing w:line="57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（三）可行性分析</w:t>
      </w:r>
    </w:p>
    <w:p w14:paraId="5AE82AD7"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本研究生工作站的建设具备充分的可行性，其基础坚实、路径清晰，主要体现在以下三个方面：</w:t>
      </w:r>
    </w:p>
    <w:p w14:paraId="17C0609C"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1.合作基础扎实，双方实力雄厚</w:t>
      </w:r>
    </w:p>
    <w:p w14:paraId="4A4706BB"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设站单位在机器人行业拥有很强科研实力和行业影响力，牵头高校承担了多项国家科技支撑计划、国家自然科学基金等国家级重大课题，在机器人运动学与控制算法领域积累了深厚的研发基础，北京科技大学在自动化与机器人工程应用方面底蕴深厚，河北工程职业技术大学在高等职业技术人才培养方面拥有丰富的经验和成熟的体系。校企之间科研合作深入，为工作站的顺利运行提供了根本保障。</w:t>
      </w:r>
    </w:p>
    <w:p w14:paraId="21DA0768"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2.资源高度互补，协同效应显著</w:t>
      </w:r>
    </w:p>
    <w:p w14:paraId="445AE198"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工作站构建了优势互补的协同创新格局。设站单位在机器人工程化集成与产业应用方面经验丰富，高校科研团队在人工智能、机构设计等前沿理论方面具有优势，而河北工业职业技术大学则</w:t>
      </w:r>
      <w:r>
        <w:rPr>
          <w:rFonts w:ascii="仿宋" w:eastAsia="仿宋" w:hAnsi="仿宋" w:cs="仿宋" w:hint="eastAsia"/>
          <w:sz w:val="32"/>
          <w:szCs w:val="32"/>
        </w:rPr>
        <w:lastRenderedPageBreak/>
        <w:t>在实践教学体系、技能培训与“双师型”师资方面具有独特优势。这种基础理论创新、关键技术攻关、工程实践应用、高技能人才培养的链条式互补，能够确保研发方向的先进性与成果转化、人才培养的实效性。</w:t>
      </w:r>
    </w:p>
    <w:p w14:paraId="6D8D62A0"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3.实施模式合理，培养路径贯通</w:t>
      </w:r>
    </w:p>
    <w:p w14:paraId="640D8F3B" w14:textId="55F73B51"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工作站遵循产业需求牵引、技术联合攻关、多层级人才培养的一体化实施模式，打造项目引导、真题实做的实践平台。该模式能充分发挥设站单位行业优势以及高校人才培养的优势，实际研发任务有机融入从研究生到高职学生的全链条培养环节，通过校内外导师联合指导，系统锻炼学生的创新能力和工程实践能力，从而确保在产出创新成果的同时，为国家培养和输送多层次优秀人才。</w:t>
      </w:r>
    </w:p>
    <w:p w14:paraId="773CB50E" w14:textId="77777777" w:rsidR="001E66C9" w:rsidRDefault="00000000">
      <w:pPr>
        <w:spacing w:line="57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三、前期的合作基础</w:t>
      </w:r>
    </w:p>
    <w:p w14:paraId="6EFAC621"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（包括：通过合作获得的项目、成果和奖励等；人才培养成效；解决关键问题的特色做法和成功经验等。）</w:t>
      </w:r>
    </w:p>
    <w:p w14:paraId="258FDD7F" w14:textId="77777777" w:rsidR="001E66C9" w:rsidRDefault="00000000">
      <w:pPr>
        <w:pStyle w:val="aa"/>
        <w:numPr>
          <w:ilvl w:val="0"/>
          <w:numId w:val="1"/>
        </w:numPr>
        <w:spacing w:line="570" w:lineRule="exact"/>
        <w:ind w:firstLineChars="0"/>
        <w:rPr>
          <w:rFonts w:ascii="楷体" w:eastAsia="楷体" w:hAnsi="楷体" w:cs="楷体" w:hint="eastAsia"/>
          <w:sz w:val="32"/>
          <w:szCs w:val="32"/>
        </w:rPr>
      </w:pPr>
      <w:r>
        <w:rPr>
          <w:rFonts w:ascii="楷体" w:eastAsia="楷体" w:hAnsi="楷体" w:cs="楷体" w:hint="eastAsia"/>
          <w:sz w:val="32"/>
          <w:szCs w:val="32"/>
        </w:rPr>
        <w:t>牵头高校和参建高校的合作基础</w:t>
      </w:r>
    </w:p>
    <w:p w14:paraId="1B310E35" w14:textId="0C68A198"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sz w:val="32"/>
          <w:szCs w:val="32"/>
        </w:rPr>
        <w:t>2024年，河北科技大学机械工程学院作为牵头单位</w:t>
      </w:r>
      <w:r>
        <w:rPr>
          <w:rFonts w:ascii="仿宋" w:eastAsia="仿宋" w:hAnsi="仿宋" w:cs="仿宋" w:hint="eastAsia"/>
          <w:sz w:val="32"/>
          <w:szCs w:val="32"/>
        </w:rPr>
        <w:t>，与</w:t>
      </w:r>
      <w:r>
        <w:rPr>
          <w:rFonts w:ascii="仿宋" w:eastAsia="仿宋" w:hAnsi="仿宋" w:cs="仿宋"/>
          <w:sz w:val="32"/>
          <w:szCs w:val="32"/>
        </w:rPr>
        <w:t>参建单位北京科技大学联合获批了京津冀基础研究合作项目：面向医学实验室的仿人双臂移动机器人精准作业关键技术研究，项目经费60万元。项目针对非结构化复杂环境下移动双臂仿人精准作业难题，开展柔性视触感知灵巧精细末端结构设计与精准控制，移动机器人</w:t>
      </w:r>
      <w:proofErr w:type="gramStart"/>
      <w:r>
        <w:rPr>
          <w:rFonts w:ascii="仿宋" w:eastAsia="仿宋" w:hAnsi="仿宋" w:cs="仿宋"/>
          <w:sz w:val="32"/>
          <w:szCs w:val="32"/>
        </w:rPr>
        <w:t>车臂手</w:t>
      </w:r>
      <w:proofErr w:type="gramEnd"/>
      <w:r>
        <w:rPr>
          <w:rFonts w:ascii="仿宋" w:eastAsia="仿宋" w:hAnsi="仿宋" w:cs="仿宋"/>
          <w:sz w:val="32"/>
          <w:szCs w:val="32"/>
        </w:rPr>
        <w:t>协同与技能迁移，手眼协同与人机共融精准作</w:t>
      </w:r>
      <w:r>
        <w:rPr>
          <w:rFonts w:ascii="仿宋" w:eastAsia="仿宋" w:hAnsi="仿宋" w:cs="仿宋"/>
          <w:sz w:val="32"/>
          <w:szCs w:val="32"/>
        </w:rPr>
        <w:lastRenderedPageBreak/>
        <w:t>业等方面研究。双方联合发表论文5篇，获批发</w:t>
      </w:r>
      <w:proofErr w:type="gramStart"/>
      <w:r>
        <w:rPr>
          <w:rFonts w:ascii="仿宋" w:eastAsia="仿宋" w:hAnsi="仿宋" w:cs="仿宋"/>
          <w:sz w:val="32"/>
          <w:szCs w:val="32"/>
        </w:rPr>
        <w:t>明专利</w:t>
      </w:r>
      <w:proofErr w:type="gramEnd"/>
      <w:r>
        <w:rPr>
          <w:rFonts w:ascii="仿宋" w:eastAsia="仿宋" w:hAnsi="仿宋" w:cs="仿宋"/>
          <w:sz w:val="32"/>
          <w:szCs w:val="32"/>
        </w:rPr>
        <w:t>3件。北京科技大学与河北科技大学在人才培养方面开展深度合作，建立了高效的联合培养机制，北京科技大学优秀教师</w:t>
      </w:r>
      <w:r>
        <w:rPr>
          <w:rFonts w:ascii="仿宋" w:eastAsia="仿宋" w:hAnsi="仿宋" w:cs="仿宋" w:hint="eastAsia"/>
          <w:sz w:val="32"/>
          <w:szCs w:val="32"/>
        </w:rPr>
        <w:t>被聘为</w:t>
      </w:r>
      <w:r>
        <w:rPr>
          <w:rFonts w:ascii="仿宋" w:eastAsia="仿宋" w:hAnsi="仿宋" w:cs="仿宋"/>
          <w:sz w:val="32"/>
          <w:szCs w:val="32"/>
        </w:rPr>
        <w:t>河北科技大学校外硕士生导师，有效提升了硕士生的培养水平。同时，两校合作有效贯通了本科与研究生教育环节，每年有超过十名河北科技大学本科毕业生进入北京科技大学攻读研究生，形成了稳定的人才培养与输送链条。</w:t>
      </w:r>
    </w:p>
    <w:p w14:paraId="43FABC27" w14:textId="77777777" w:rsidR="001E66C9" w:rsidRDefault="00000000">
      <w:pPr>
        <w:pStyle w:val="aa"/>
        <w:numPr>
          <w:ilvl w:val="0"/>
          <w:numId w:val="1"/>
        </w:numPr>
        <w:spacing w:line="570" w:lineRule="exact"/>
        <w:ind w:firstLineChars="0"/>
        <w:rPr>
          <w:rFonts w:ascii="楷体" w:eastAsia="楷体" w:hAnsi="楷体" w:cs="楷体" w:hint="eastAsia"/>
          <w:sz w:val="32"/>
          <w:szCs w:val="32"/>
        </w:rPr>
      </w:pPr>
      <w:r>
        <w:rPr>
          <w:rFonts w:ascii="楷体" w:eastAsia="楷体" w:hAnsi="楷体" w:cs="楷体" w:hint="eastAsia"/>
          <w:sz w:val="32"/>
          <w:szCs w:val="32"/>
        </w:rPr>
        <w:t>高校与设站单位的合作基础</w:t>
      </w:r>
    </w:p>
    <w:p w14:paraId="05110727"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2023年，河北科技大学与河北博柯莱智能装备科技股份有限公司，共同获批河北省重点研发计划项目：仓储物流机器人集群协同作业技术研究与应用示范，总经费200万元。针对典型集群式机器人工业自动化在仓储物流过程中的应用场景，采用工业互联网技术将机器人系统融合到统一的管理平台，实现云平台数据实时传输分析的仓储货物管理。授权专利12件，软件著作权16件，产生新产品1项，新技术1项。</w:t>
      </w:r>
    </w:p>
    <w:p w14:paraId="794C149E" w14:textId="250C045C"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2020年，河北科技大学与河北博柯莱智能装备科技股份有限公司，共同获批河北省重点研发计划项目：面向制药行业的机器人生产系统研发和智能工厂应用示范，总经费600万元。项目根据对药厂的调研需求，确定了干燥剂投放、制药仓库堆垛等六个具有极强共性的应用场景，完成了仓储和智能工厂，在神威药业等26个基于工业机器人的制药智能工厂整厂改造。授权专利36件，</w:t>
      </w:r>
      <w:proofErr w:type="gramStart"/>
      <w:r>
        <w:rPr>
          <w:rFonts w:ascii="仿宋" w:eastAsia="仿宋" w:hAnsi="仿宋" w:cs="仿宋" w:hint="eastAsia"/>
          <w:sz w:val="32"/>
          <w:szCs w:val="32"/>
        </w:rPr>
        <w:t>获软件</w:t>
      </w:r>
      <w:proofErr w:type="gramEnd"/>
      <w:r>
        <w:rPr>
          <w:rFonts w:ascii="仿宋" w:eastAsia="仿宋" w:hAnsi="仿宋" w:cs="仿宋" w:hint="eastAsia"/>
          <w:sz w:val="32"/>
          <w:szCs w:val="32"/>
        </w:rPr>
        <w:t>著作权2件，发表论文7篇，实现产值13091万</w:t>
      </w:r>
      <w:r>
        <w:rPr>
          <w:rFonts w:ascii="仿宋" w:eastAsia="仿宋" w:hAnsi="仿宋" w:cs="仿宋" w:hint="eastAsia"/>
          <w:sz w:val="32"/>
          <w:szCs w:val="32"/>
        </w:rPr>
        <w:lastRenderedPageBreak/>
        <w:t>元。</w:t>
      </w:r>
    </w:p>
    <w:p w14:paraId="76BFED1A"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博柯莱公司与河北科技大学机械工程学院建立了深度协同的产学研合作机制。公司多名资深技术专家受聘为机械领域硕士研究生导师，深度融入机械学科的</w:t>
      </w:r>
      <w:proofErr w:type="gramStart"/>
      <w:r>
        <w:rPr>
          <w:rFonts w:ascii="仿宋" w:eastAsia="仿宋" w:hAnsi="仿宋" w:cs="仿宋" w:hint="eastAsia"/>
          <w:sz w:val="32"/>
          <w:szCs w:val="32"/>
        </w:rPr>
        <w:t>育人全</w:t>
      </w:r>
      <w:proofErr w:type="gramEnd"/>
      <w:r>
        <w:rPr>
          <w:rFonts w:ascii="仿宋" w:eastAsia="仿宋" w:hAnsi="仿宋" w:cs="仿宋" w:hint="eastAsia"/>
          <w:sz w:val="32"/>
          <w:szCs w:val="32"/>
        </w:rPr>
        <w:t>过程。他们不仅参与课程体系优化、指导学生实习实践与毕业论文，更将前沿的产业技术与实践经验带入课堂，为培养高素质创新型工程人才提供了坚实保障，开创了校企共赢的新局面。</w:t>
      </w:r>
    </w:p>
    <w:p w14:paraId="3BF7FA74" w14:textId="77777777" w:rsidR="001E66C9" w:rsidRDefault="00000000">
      <w:pPr>
        <w:spacing w:line="57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四、支持工作站的运行机制和保障条件</w:t>
      </w:r>
    </w:p>
    <w:p w14:paraId="334FFF4B" w14:textId="77777777" w:rsidR="001E66C9" w:rsidRDefault="00000000">
      <w:pPr>
        <w:spacing w:line="57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（一）运行机制</w:t>
      </w:r>
    </w:p>
    <w:p w14:paraId="1F01C135"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（包括：管理机构、管理制度及运行情况等。）</w:t>
      </w:r>
    </w:p>
    <w:p w14:paraId="215DC361"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管理组织架构完善，职责清晰。工作站设立由校企四方主要领导组成的管理委员会，负责发展规划、任务审定、</w:t>
      </w:r>
      <w:r>
        <w:rPr>
          <w:rFonts w:ascii="仿宋" w:eastAsia="仿宋" w:hAnsi="仿宋" w:cs="仿宋" w:hint="eastAsia"/>
          <w:sz w:val="32"/>
          <w:szCs w:val="32"/>
        </w:rPr>
        <w:t>年度汇报、重要项目合作、</w:t>
      </w:r>
      <w:r>
        <w:rPr>
          <w:rFonts w:ascii="仿宋" w:eastAsia="仿宋" w:hAnsi="仿宋" w:cs="仿宋"/>
          <w:sz w:val="32"/>
          <w:szCs w:val="32"/>
        </w:rPr>
        <w:t>经费使用等重大决策。管委会下设办公室</w:t>
      </w:r>
      <w:r>
        <w:rPr>
          <w:rFonts w:ascii="仿宋" w:eastAsia="仿宋" w:hAnsi="仿宋" w:cs="仿宋" w:hint="eastAsia"/>
          <w:sz w:val="32"/>
          <w:szCs w:val="32"/>
        </w:rPr>
        <w:t>，</w:t>
      </w:r>
      <w:r>
        <w:rPr>
          <w:rFonts w:ascii="仿宋" w:eastAsia="仿宋" w:hAnsi="仿宋" w:cs="仿宋"/>
          <w:sz w:val="32"/>
          <w:szCs w:val="32"/>
        </w:rPr>
        <w:t>常设于河北科技大学，负责日常协调、进度跟踪与考核评估</w:t>
      </w:r>
      <w:r>
        <w:rPr>
          <w:rFonts w:ascii="仿宋" w:eastAsia="仿宋" w:hAnsi="仿宋" w:cs="仿宋" w:hint="eastAsia"/>
          <w:sz w:val="32"/>
          <w:szCs w:val="32"/>
        </w:rPr>
        <w:t>等具体行政与管理工作</w:t>
      </w:r>
      <w:r>
        <w:rPr>
          <w:rFonts w:ascii="仿宋" w:eastAsia="仿宋" w:hAnsi="仿宋" w:cs="仿宋"/>
          <w:sz w:val="32"/>
          <w:szCs w:val="32"/>
        </w:rPr>
        <w:t>。同时设立由四方资深专家组成的学术委员会，负责研究方向审定、学术成果评价与人才培养方案指导，确保科研工作的学术水准与实践导向，实现权责明晰、合作共赢、持续稳定的运行机制</w:t>
      </w:r>
      <w:r>
        <w:rPr>
          <w:rFonts w:ascii="仿宋" w:eastAsia="仿宋" w:hAnsi="仿宋" w:cs="仿宋" w:hint="eastAsia"/>
          <w:sz w:val="32"/>
          <w:szCs w:val="32"/>
        </w:rPr>
        <w:t>。</w:t>
      </w:r>
    </w:p>
    <w:p w14:paraId="251D31C3"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w:t>
      </w:r>
      <w:r>
        <w:rPr>
          <w:rFonts w:ascii="仿宋" w:eastAsia="仿宋" w:hAnsi="仿宋" w:cs="仿宋"/>
          <w:sz w:val="32"/>
          <w:szCs w:val="32"/>
        </w:rPr>
        <w:t>管理制度健全，运行有章可循。工作站制定了涵盖《研究生工作站管理办法》《</w:t>
      </w:r>
      <w:r>
        <w:rPr>
          <w:rFonts w:ascii="仿宋" w:eastAsia="仿宋" w:hAnsi="仿宋" w:cs="仿宋" w:hint="eastAsia"/>
          <w:sz w:val="32"/>
          <w:szCs w:val="32"/>
        </w:rPr>
        <w:t>研究生</w:t>
      </w:r>
      <w:r>
        <w:rPr>
          <w:rFonts w:ascii="仿宋" w:eastAsia="仿宋" w:hAnsi="仿宋" w:cs="仿宋"/>
          <w:sz w:val="32"/>
          <w:szCs w:val="32"/>
        </w:rPr>
        <w:t>在站工作守则与安全规范》《双导师制实施细则》《科研项目与经费管理办法》《知识产权归属与成果转化协议》等系列制度，明确各方权责、进出站流程与日常</w:t>
      </w:r>
      <w:r>
        <w:rPr>
          <w:rFonts w:ascii="仿宋" w:eastAsia="仿宋" w:hAnsi="仿宋" w:cs="仿宋"/>
          <w:sz w:val="32"/>
          <w:szCs w:val="32"/>
        </w:rPr>
        <w:lastRenderedPageBreak/>
        <w:t>管理规范。日常管理以企业为主，校企共同制定培养计划与科研合作方案，企业为进站导师与研究生提供科研条件支持，实现制度化管理与协同培养。</w:t>
      </w:r>
    </w:p>
    <w:p w14:paraId="6C0AD14A"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w:t>
      </w:r>
      <w:r>
        <w:rPr>
          <w:rFonts w:hint="eastAsia"/>
        </w:rPr>
        <w:t xml:space="preserve"> </w:t>
      </w:r>
      <w:r>
        <w:rPr>
          <w:rFonts w:ascii="仿宋" w:eastAsia="仿宋" w:hAnsi="仿宋" w:cs="仿宋"/>
          <w:sz w:val="32"/>
          <w:szCs w:val="32"/>
        </w:rPr>
        <w:t>运行机制规范，过程管理闭环。工作站建立以学校为主导的督导组，对在站项目执行情况进行监督检查。校企双方分别指定专人负责研究生的日常管理与考核</w:t>
      </w:r>
      <w:r>
        <w:rPr>
          <w:rFonts w:ascii="仿宋" w:eastAsia="仿宋" w:hAnsi="仿宋" w:cs="仿宋" w:hint="eastAsia"/>
          <w:sz w:val="32"/>
          <w:szCs w:val="32"/>
        </w:rPr>
        <w:t>，</w:t>
      </w:r>
      <w:r>
        <w:rPr>
          <w:rFonts w:ascii="仿宋" w:eastAsia="仿宋" w:hAnsi="仿宋" w:cs="仿宋"/>
          <w:sz w:val="32"/>
          <w:szCs w:val="32"/>
        </w:rPr>
        <w:t>科研导师、场地与设备根据合作项目需求由校企协同配置。校企导师围绕企业技术需求设立研发项目，学生分组开展实际研发任务，在项目实践中完成学习与考核，通过过程督导与结果评价相结合，有效提升学生的研发能力与实践水平。</w:t>
      </w:r>
    </w:p>
    <w:p w14:paraId="760C00B6" w14:textId="77777777" w:rsidR="001E66C9" w:rsidRDefault="00000000">
      <w:pPr>
        <w:spacing w:line="57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（二）保障条件</w:t>
      </w:r>
    </w:p>
    <w:p w14:paraId="458437A2"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（包括：</w:t>
      </w:r>
      <w:proofErr w:type="gramStart"/>
      <w:r>
        <w:rPr>
          <w:rFonts w:ascii="仿宋" w:eastAsia="仿宋" w:hAnsi="仿宋" w:cs="仿宋" w:hint="eastAsia"/>
          <w:sz w:val="32"/>
          <w:szCs w:val="32"/>
        </w:rPr>
        <w:t>党建思政建设</w:t>
      </w:r>
      <w:proofErr w:type="gramEnd"/>
      <w:r>
        <w:rPr>
          <w:rFonts w:ascii="仿宋" w:eastAsia="仿宋" w:hAnsi="仿宋" w:cs="仿宋" w:hint="eastAsia"/>
          <w:sz w:val="32"/>
          <w:szCs w:val="32"/>
        </w:rPr>
        <w:t>情况、工作站导师与高等职业教育教师情况、科研实施场地、食宿生活、安全保障等。）</w:t>
      </w:r>
    </w:p>
    <w:p w14:paraId="7C5722E1"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w:t>
      </w:r>
      <w:proofErr w:type="gramStart"/>
      <w:r>
        <w:rPr>
          <w:rFonts w:ascii="仿宋" w:eastAsia="仿宋" w:hAnsi="仿宋" w:cs="仿宋" w:hint="eastAsia"/>
          <w:sz w:val="32"/>
          <w:szCs w:val="32"/>
        </w:rPr>
        <w:t>党建思政建设</w:t>
      </w:r>
      <w:proofErr w:type="gramEnd"/>
      <w:r>
        <w:rPr>
          <w:rFonts w:ascii="仿宋" w:eastAsia="仿宋" w:hAnsi="仿宋" w:cs="仿宋" w:hint="eastAsia"/>
          <w:sz w:val="32"/>
          <w:szCs w:val="32"/>
        </w:rPr>
        <w:t>情况</w:t>
      </w:r>
    </w:p>
    <w:p w14:paraId="35E21A8F"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依托高校和企业党支部组织，成立临时党支部或联合学习小组，</w:t>
      </w:r>
      <w:r>
        <w:rPr>
          <w:rFonts w:ascii="仿宋" w:eastAsia="仿宋" w:hAnsi="仿宋" w:cs="仿宋"/>
          <w:sz w:val="32"/>
          <w:szCs w:val="32"/>
        </w:rPr>
        <w:t>以党建引领规范工作站的运行与管理。入站成员应保持服从组织、团结协作、踏实履职的优良作风，持续加强习近平新时代中国特色社会主义思想学习，并定期组织开展党支部主题教育活动，强化思想政治引领，保障工作站的健康发展与育人实效。</w:t>
      </w:r>
    </w:p>
    <w:p w14:paraId="3E21AD80"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2.工作站导师与高等职业教育教师情况</w:t>
      </w:r>
    </w:p>
    <w:p w14:paraId="2D09E144"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公司有15名技术人员被聘请为河北科技大学机械学院的研究生导师，具有指导研究生的经验。</w:t>
      </w:r>
      <w:r>
        <w:rPr>
          <w:rFonts w:ascii="仿宋" w:eastAsia="仿宋" w:hAnsi="仿宋" w:cs="仿宋"/>
          <w:sz w:val="32"/>
          <w:szCs w:val="32"/>
        </w:rPr>
        <w:t>高校方计划选派1</w:t>
      </w:r>
      <w:r>
        <w:rPr>
          <w:rFonts w:ascii="仿宋" w:eastAsia="仿宋" w:hAnsi="仿宋" w:cs="仿宋" w:hint="eastAsia"/>
          <w:sz w:val="32"/>
          <w:szCs w:val="32"/>
        </w:rPr>
        <w:t>0</w:t>
      </w:r>
      <w:r>
        <w:rPr>
          <w:rFonts w:ascii="仿宋" w:eastAsia="仿宋" w:hAnsi="仿宋" w:cs="仿宋"/>
          <w:sz w:val="32"/>
          <w:szCs w:val="32"/>
        </w:rPr>
        <w:t>名研究</w:t>
      </w:r>
      <w:r>
        <w:rPr>
          <w:rFonts w:ascii="仿宋" w:eastAsia="仿宋" w:hAnsi="仿宋" w:cs="仿宋"/>
          <w:sz w:val="32"/>
          <w:szCs w:val="32"/>
        </w:rPr>
        <w:lastRenderedPageBreak/>
        <w:t>生导师进站，并配备1</w:t>
      </w:r>
      <w:r>
        <w:rPr>
          <w:rFonts w:ascii="仿宋" w:eastAsia="仿宋" w:hAnsi="仿宋" w:cs="仿宋" w:hint="eastAsia"/>
          <w:sz w:val="32"/>
          <w:szCs w:val="32"/>
        </w:rPr>
        <w:t>0</w:t>
      </w:r>
      <w:r>
        <w:rPr>
          <w:rFonts w:ascii="仿宋" w:eastAsia="仿宋" w:hAnsi="仿宋" w:cs="仿宋"/>
          <w:sz w:val="32"/>
          <w:szCs w:val="32"/>
        </w:rPr>
        <w:t>名高等职业教育教师共同参与指导。校企导师团队分工明确、协同育人：高校导师侧重技术理论与创新思维培养，企业导师侧重工程实践与项目实训。所开展课题均紧密结合企业技术攻关方向，确保选题科学合理，从而为进站研究生和高职学生提供系统、高效的全过程指导。</w:t>
      </w:r>
    </w:p>
    <w:p w14:paraId="6F13B867"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 科研实施场地</w:t>
      </w:r>
    </w:p>
    <w:p w14:paraId="62964B4A"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司为进站研究生和高职学生提供丰富的科研实践场所。公司拥有移动机器人、关节臂机器人等100多台套，为进站学生提供完善的科研软硬件办公环境。此外，公司还为研究生工作站提供科研实践、实训和验证培训，提供必要的劳动防护用品。</w:t>
      </w:r>
    </w:p>
    <w:p w14:paraId="3AD34A19"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4.食宿生活</w:t>
      </w:r>
    </w:p>
    <w:p w14:paraId="56CE705B"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司为进站研究生提供优质的生活、办公、食宿条件保障，在站工作期间可提供员工宿舍，水、电、网络等使用便利，为学生提供一定的生活补贴，原则上不安排在站研究生出差，因为特殊原因出差的，按公司《差旅管理办法》报销相关费用。</w:t>
      </w:r>
    </w:p>
    <w:p w14:paraId="48B933A4"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5.安全保障</w:t>
      </w:r>
    </w:p>
    <w:p w14:paraId="03FEF997"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司高度重视进站研究生的人身安全与科研保障，进站师生进行安全教育培训。除提供优质的工作与生活条件外，公司还为所有进站研究生统一购买意外伤害保险，确保其参与工作站相关事务时，享有与公司员工同等的安全保障福利。同时，公司定期组织安全主题培训，持续强化研究生的安全责任意识，多</w:t>
      </w:r>
      <w:proofErr w:type="gramStart"/>
      <w:r>
        <w:rPr>
          <w:rFonts w:ascii="仿宋" w:eastAsia="仿宋" w:hAnsi="仿宋" w:cs="仿宋" w:hint="eastAsia"/>
          <w:sz w:val="32"/>
          <w:szCs w:val="32"/>
        </w:rPr>
        <w:t>措</w:t>
      </w:r>
      <w:proofErr w:type="gramEnd"/>
      <w:r>
        <w:rPr>
          <w:rFonts w:ascii="仿宋" w:eastAsia="仿宋" w:hAnsi="仿宋" w:cs="仿宋" w:hint="eastAsia"/>
          <w:sz w:val="32"/>
          <w:szCs w:val="32"/>
        </w:rPr>
        <w:t>并举为其营造安全、可靠的科研劳动环境。</w:t>
      </w:r>
    </w:p>
    <w:p w14:paraId="67B9D59E" w14:textId="77777777" w:rsidR="001E66C9" w:rsidRDefault="00000000">
      <w:pPr>
        <w:spacing w:line="57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五、设站的预期成效</w:t>
      </w:r>
    </w:p>
    <w:p w14:paraId="5F44FE57" w14:textId="77777777" w:rsidR="001E66C9" w:rsidRDefault="00000000">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（包括：一年成效和三年成效）</w:t>
      </w:r>
    </w:p>
    <w:p w14:paraId="74DE37AE" w14:textId="5910037B" w:rsidR="001E66C9" w:rsidRDefault="00000000">
      <w:pPr>
        <w:spacing w:line="57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工作站建设是当前企业需求、技术研发、人才培养有效融合的一个新模式，能很好地发挥作用，将在以下几方面产生效果：</w:t>
      </w:r>
    </w:p>
    <w:p w14:paraId="0C0AF384" w14:textId="77777777" w:rsidR="001E66C9" w:rsidRDefault="00000000">
      <w:pPr>
        <w:spacing w:line="570" w:lineRule="exact"/>
        <w:ind w:firstLineChars="200" w:firstLine="640"/>
        <w:rPr>
          <w:rFonts w:ascii="仿宋" w:eastAsia="仿宋" w:hAnsi="仿宋" w:cs="方正仿宋_GBK" w:hint="eastAsia"/>
          <w:sz w:val="32"/>
          <w:szCs w:val="32"/>
        </w:rPr>
      </w:pPr>
      <w:r>
        <w:rPr>
          <w:rFonts w:ascii="仿宋" w:eastAsia="仿宋" w:hAnsi="仿宋" w:cs="方正仿宋_GBK"/>
          <w:sz w:val="32"/>
          <w:szCs w:val="32"/>
        </w:rPr>
        <w:t xml:space="preserve">1. </w:t>
      </w:r>
      <w:r>
        <w:rPr>
          <w:rFonts w:ascii="仿宋" w:eastAsia="仿宋" w:hAnsi="仿宋" w:cs="方正仿宋_GBK" w:hint="eastAsia"/>
          <w:sz w:val="32"/>
          <w:szCs w:val="32"/>
        </w:rPr>
        <w:t>人才培养效果明显</w:t>
      </w:r>
    </w:p>
    <w:p w14:paraId="1B2CD89C" w14:textId="77777777" w:rsidR="001E66C9" w:rsidRDefault="00000000">
      <w:pPr>
        <w:spacing w:line="57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工作站将形成</w:t>
      </w:r>
      <w:proofErr w:type="gramStart"/>
      <w:r>
        <w:rPr>
          <w:rFonts w:ascii="仿宋" w:eastAsia="仿宋" w:hAnsi="仿宋" w:cs="方正仿宋_GBK" w:hint="eastAsia"/>
          <w:sz w:val="32"/>
          <w:szCs w:val="32"/>
        </w:rPr>
        <w:t>研</w:t>
      </w:r>
      <w:proofErr w:type="gramEnd"/>
      <w:r>
        <w:rPr>
          <w:rFonts w:ascii="仿宋" w:eastAsia="仿宋" w:hAnsi="仿宋" w:cs="方正仿宋_GBK" w:hint="eastAsia"/>
          <w:sz w:val="32"/>
          <w:szCs w:val="32"/>
        </w:rPr>
        <w:t>、学、用一体化培养体系。研究生将深度参与前沿技术研发，提升解决复杂工程问题的创新能力；高职学生则通过真实项目实训，强化工程实践与职业技能，共同培养适应产业需求的复合型人才梯队。</w:t>
      </w:r>
    </w:p>
    <w:p w14:paraId="227EA15B" w14:textId="77777777" w:rsidR="001E66C9" w:rsidRDefault="00000000">
      <w:pPr>
        <w:spacing w:line="570" w:lineRule="exact"/>
        <w:ind w:firstLineChars="200" w:firstLine="640"/>
        <w:rPr>
          <w:rFonts w:ascii="仿宋" w:eastAsia="仿宋" w:hAnsi="仿宋" w:cs="方正仿宋_GBK" w:hint="eastAsia"/>
          <w:sz w:val="32"/>
          <w:szCs w:val="32"/>
        </w:rPr>
      </w:pPr>
      <w:r>
        <w:rPr>
          <w:rFonts w:ascii="仿宋" w:eastAsia="仿宋" w:hAnsi="仿宋" w:cs="方正仿宋_GBK"/>
          <w:sz w:val="32"/>
          <w:szCs w:val="32"/>
        </w:rPr>
        <w:t xml:space="preserve">2. </w:t>
      </w:r>
      <w:r>
        <w:rPr>
          <w:rFonts w:ascii="仿宋" w:eastAsia="仿宋" w:hAnsi="仿宋" w:cs="方正仿宋_GBK" w:hint="eastAsia"/>
          <w:sz w:val="32"/>
          <w:szCs w:val="32"/>
        </w:rPr>
        <w:t>校企合作与产业技术进步</w:t>
      </w:r>
      <w:r>
        <w:rPr>
          <w:rFonts w:ascii="Cambria Math" w:eastAsia="仿宋" w:hAnsi="Cambria Math" w:cs="Cambria Math"/>
          <w:sz w:val="32"/>
          <w:szCs w:val="32"/>
        </w:rPr>
        <w:t>​</w:t>
      </w:r>
    </w:p>
    <w:p w14:paraId="6F00DAE0" w14:textId="77777777" w:rsidR="001E66C9" w:rsidRDefault="00000000">
      <w:pPr>
        <w:spacing w:line="57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依托校企优势互补，高校的前沿理论研究和企业的工程实践能力深度融合。通过共同攻关行业关键技术难题，推动机器人系统在感知、控制与协同方面的技术突破，直接服务产业升级与技术进步。</w:t>
      </w:r>
    </w:p>
    <w:p w14:paraId="0ED9B3C5" w14:textId="77777777" w:rsidR="001E66C9" w:rsidRDefault="00000000">
      <w:pPr>
        <w:spacing w:line="570" w:lineRule="exact"/>
        <w:ind w:firstLineChars="200" w:firstLine="640"/>
        <w:rPr>
          <w:rFonts w:ascii="仿宋" w:eastAsia="仿宋" w:hAnsi="仿宋" w:cs="方正仿宋_GBK" w:hint="eastAsia"/>
          <w:sz w:val="32"/>
          <w:szCs w:val="32"/>
        </w:rPr>
      </w:pPr>
      <w:r>
        <w:rPr>
          <w:rFonts w:ascii="仿宋" w:eastAsia="仿宋" w:hAnsi="仿宋" w:cs="方正仿宋_GBK"/>
          <w:sz w:val="32"/>
          <w:szCs w:val="32"/>
        </w:rPr>
        <w:t xml:space="preserve">3. </w:t>
      </w:r>
      <w:r>
        <w:rPr>
          <w:rFonts w:ascii="仿宋" w:eastAsia="仿宋" w:hAnsi="仿宋" w:cs="方正仿宋_GBK" w:hint="eastAsia"/>
          <w:sz w:val="32"/>
          <w:szCs w:val="32"/>
        </w:rPr>
        <w:t>科研成果转化落地</w:t>
      </w:r>
      <w:r>
        <w:rPr>
          <w:rFonts w:ascii="Cambria Math" w:eastAsia="仿宋" w:hAnsi="Cambria Math" w:cs="Cambria Math"/>
          <w:sz w:val="32"/>
          <w:szCs w:val="32"/>
        </w:rPr>
        <w:t>​</w:t>
      </w:r>
    </w:p>
    <w:p w14:paraId="50D251B9" w14:textId="77777777" w:rsidR="001E66C9" w:rsidRDefault="00000000">
      <w:pPr>
        <w:spacing w:line="57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工作站聚焦真实场景需求，</w:t>
      </w:r>
      <w:proofErr w:type="gramStart"/>
      <w:r>
        <w:rPr>
          <w:rFonts w:ascii="仿宋" w:eastAsia="仿宋" w:hAnsi="仿宋" w:cs="方正仿宋_GBK" w:hint="eastAsia"/>
          <w:sz w:val="32"/>
          <w:szCs w:val="32"/>
        </w:rPr>
        <w:t>推动具身智能机器人</w:t>
      </w:r>
      <w:proofErr w:type="gramEnd"/>
      <w:r>
        <w:rPr>
          <w:rFonts w:ascii="仿宋" w:eastAsia="仿宋" w:hAnsi="仿宋" w:cs="方正仿宋_GBK" w:hint="eastAsia"/>
          <w:sz w:val="32"/>
          <w:szCs w:val="32"/>
        </w:rPr>
        <w:t>相关技术从实验室走向应用。通过校企协同开展样机开发与测试验证，形成可转化专利、技术标准或产品原型，加速创新成果在智能制造、特种服务等领域的实际应用。</w:t>
      </w:r>
    </w:p>
    <w:p w14:paraId="2F961926" w14:textId="77777777" w:rsidR="001E66C9" w:rsidRDefault="00000000">
      <w:pPr>
        <w:spacing w:line="57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4.一年成效</w:t>
      </w:r>
    </w:p>
    <w:p w14:paraId="2C4F92B5" w14:textId="77777777" w:rsidR="001E66C9" w:rsidRDefault="00000000">
      <w:pPr>
        <w:pStyle w:val="aa"/>
        <w:numPr>
          <w:ilvl w:val="0"/>
          <w:numId w:val="2"/>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建立完善的工作站建设制度，形成相关文件；</w:t>
      </w:r>
    </w:p>
    <w:p w14:paraId="03BC03AC" w14:textId="77777777" w:rsidR="001E66C9" w:rsidRDefault="00000000">
      <w:pPr>
        <w:pStyle w:val="aa"/>
        <w:numPr>
          <w:ilvl w:val="0"/>
          <w:numId w:val="2"/>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进站参与课题研究和实习的研究生人数不低于20人，</w:t>
      </w:r>
      <w:r>
        <w:rPr>
          <w:rFonts w:ascii="仿宋" w:eastAsia="仿宋" w:hAnsi="仿宋" w:cs="方正仿宋_GBK" w:hint="eastAsia"/>
          <w:sz w:val="32"/>
          <w:szCs w:val="32"/>
        </w:rPr>
        <w:lastRenderedPageBreak/>
        <w:t>高职学生不低于30人；</w:t>
      </w:r>
    </w:p>
    <w:p w14:paraId="5EE58FC2" w14:textId="77777777" w:rsidR="001E66C9" w:rsidRDefault="00000000">
      <w:pPr>
        <w:pStyle w:val="aa"/>
        <w:numPr>
          <w:ilvl w:val="0"/>
          <w:numId w:val="2"/>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联合申报纵向项目1-3项；</w:t>
      </w:r>
    </w:p>
    <w:p w14:paraId="27C9011C" w14:textId="77777777" w:rsidR="001E66C9" w:rsidRDefault="00000000">
      <w:pPr>
        <w:pStyle w:val="aa"/>
        <w:numPr>
          <w:ilvl w:val="0"/>
          <w:numId w:val="2"/>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开展校</w:t>
      </w:r>
      <w:proofErr w:type="gramStart"/>
      <w:r>
        <w:rPr>
          <w:rFonts w:ascii="仿宋" w:eastAsia="仿宋" w:hAnsi="仿宋" w:cs="方正仿宋_GBK" w:hint="eastAsia"/>
          <w:sz w:val="32"/>
          <w:szCs w:val="32"/>
        </w:rPr>
        <w:t>企委托</w:t>
      </w:r>
      <w:proofErr w:type="gramEnd"/>
      <w:r>
        <w:rPr>
          <w:rFonts w:ascii="仿宋" w:eastAsia="仿宋" w:hAnsi="仿宋" w:cs="方正仿宋_GBK" w:hint="eastAsia"/>
          <w:sz w:val="32"/>
          <w:szCs w:val="32"/>
        </w:rPr>
        <w:t>横向项目1-3项；</w:t>
      </w:r>
    </w:p>
    <w:p w14:paraId="653C5DC5" w14:textId="77777777" w:rsidR="001E66C9" w:rsidRDefault="00000000">
      <w:pPr>
        <w:pStyle w:val="aa"/>
        <w:numPr>
          <w:ilvl w:val="0"/>
          <w:numId w:val="2"/>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申请发明专利3-5件；发表科研论文4-6篇。</w:t>
      </w:r>
    </w:p>
    <w:p w14:paraId="57E63D29" w14:textId="77777777" w:rsidR="001E66C9" w:rsidRDefault="00000000">
      <w:pPr>
        <w:pStyle w:val="aa"/>
        <w:numPr>
          <w:ilvl w:val="0"/>
          <w:numId w:val="2"/>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指导学生参加科技竞赛并获省级</w:t>
      </w:r>
      <w:proofErr w:type="gramStart"/>
      <w:r>
        <w:rPr>
          <w:rFonts w:ascii="仿宋" w:eastAsia="仿宋" w:hAnsi="仿宋" w:cs="方正仿宋_GBK" w:hint="eastAsia"/>
          <w:sz w:val="32"/>
          <w:szCs w:val="32"/>
        </w:rPr>
        <w:t>以上奖</w:t>
      </w:r>
      <w:proofErr w:type="gramEnd"/>
      <w:r>
        <w:rPr>
          <w:rFonts w:ascii="仿宋" w:eastAsia="仿宋" w:hAnsi="仿宋" w:cs="方正仿宋_GBK" w:hint="eastAsia"/>
          <w:sz w:val="32"/>
          <w:szCs w:val="32"/>
        </w:rPr>
        <w:t>10项以上；</w:t>
      </w:r>
    </w:p>
    <w:p w14:paraId="36C52BA1" w14:textId="77777777" w:rsidR="001E66C9" w:rsidRDefault="00000000">
      <w:pPr>
        <w:spacing w:line="570" w:lineRule="exact"/>
        <w:ind w:firstLineChars="200" w:firstLine="643"/>
        <w:rPr>
          <w:rFonts w:ascii="仿宋" w:eastAsia="仿宋" w:hAnsi="仿宋" w:cs="方正仿宋_GBK" w:hint="eastAsia"/>
          <w:b/>
          <w:bCs/>
          <w:sz w:val="32"/>
          <w:szCs w:val="32"/>
        </w:rPr>
      </w:pPr>
      <w:r>
        <w:rPr>
          <w:rFonts w:ascii="仿宋" w:eastAsia="仿宋" w:hAnsi="仿宋" w:cs="方正仿宋_GBK" w:hint="eastAsia"/>
          <w:b/>
          <w:bCs/>
          <w:sz w:val="32"/>
          <w:szCs w:val="32"/>
        </w:rPr>
        <w:t>5.三年成效</w:t>
      </w:r>
    </w:p>
    <w:p w14:paraId="4527A23E" w14:textId="77777777" w:rsidR="001E66C9" w:rsidRDefault="00000000">
      <w:pPr>
        <w:pStyle w:val="aa"/>
        <w:numPr>
          <w:ilvl w:val="0"/>
          <w:numId w:val="3"/>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形成良好的研究生和高职学生培养模式，优化工作站的运行模式，形成稳定产出和效益；</w:t>
      </w:r>
    </w:p>
    <w:p w14:paraId="1C880DCD" w14:textId="77777777" w:rsidR="001E66C9" w:rsidRDefault="00000000">
      <w:pPr>
        <w:pStyle w:val="aa"/>
        <w:numPr>
          <w:ilvl w:val="0"/>
          <w:numId w:val="3"/>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进站参与课题研究和实习的研究生人数不低于60人，高职学生不低于90人；</w:t>
      </w:r>
    </w:p>
    <w:p w14:paraId="2A862CD1" w14:textId="77777777" w:rsidR="001E66C9" w:rsidRDefault="00000000">
      <w:pPr>
        <w:pStyle w:val="aa"/>
        <w:numPr>
          <w:ilvl w:val="0"/>
          <w:numId w:val="3"/>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联合申报省部级等纵向项目1-3项；</w:t>
      </w:r>
    </w:p>
    <w:p w14:paraId="7872225E" w14:textId="77777777" w:rsidR="001E66C9" w:rsidRDefault="00000000">
      <w:pPr>
        <w:pStyle w:val="aa"/>
        <w:numPr>
          <w:ilvl w:val="0"/>
          <w:numId w:val="3"/>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申请发明专利</w:t>
      </w:r>
      <w:r>
        <w:rPr>
          <w:rFonts w:ascii="Segoe UI Symbol" w:eastAsia="仿宋" w:hAnsi="Segoe UI Symbol" w:cs="Segoe UI Symbol" w:hint="eastAsia"/>
          <w:sz w:val="32"/>
          <w:szCs w:val="32"/>
        </w:rPr>
        <w:t>不少于</w:t>
      </w:r>
      <w:r>
        <w:rPr>
          <w:rFonts w:ascii="Segoe UI Symbol" w:eastAsia="仿宋" w:hAnsi="Segoe UI Symbol" w:cs="Segoe UI Symbol" w:hint="eastAsia"/>
          <w:sz w:val="32"/>
          <w:szCs w:val="32"/>
        </w:rPr>
        <w:t>10</w:t>
      </w:r>
      <w:r>
        <w:rPr>
          <w:rFonts w:ascii="仿宋" w:eastAsia="仿宋" w:hAnsi="仿宋" w:cs="方正仿宋_GBK" w:hint="eastAsia"/>
          <w:sz w:val="32"/>
          <w:szCs w:val="32"/>
        </w:rPr>
        <w:t>件；发表科研论文不少于15篇；</w:t>
      </w:r>
    </w:p>
    <w:p w14:paraId="4D9D6530" w14:textId="77777777" w:rsidR="001E66C9" w:rsidRDefault="00000000">
      <w:pPr>
        <w:pStyle w:val="aa"/>
        <w:numPr>
          <w:ilvl w:val="0"/>
          <w:numId w:val="3"/>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指导学生参加科技竞赛并获省级</w:t>
      </w:r>
      <w:proofErr w:type="gramStart"/>
      <w:r>
        <w:rPr>
          <w:rFonts w:ascii="仿宋" w:eastAsia="仿宋" w:hAnsi="仿宋" w:cs="方正仿宋_GBK" w:hint="eastAsia"/>
          <w:sz w:val="32"/>
          <w:szCs w:val="32"/>
        </w:rPr>
        <w:t>以上奖</w:t>
      </w:r>
      <w:proofErr w:type="gramEnd"/>
      <w:r>
        <w:rPr>
          <w:rFonts w:ascii="仿宋" w:eastAsia="仿宋" w:hAnsi="仿宋" w:cs="方正仿宋_GBK" w:hint="eastAsia"/>
          <w:sz w:val="32"/>
          <w:szCs w:val="32"/>
        </w:rPr>
        <w:t>30项以上；</w:t>
      </w:r>
    </w:p>
    <w:p w14:paraId="2A3FB1CA" w14:textId="77777777" w:rsidR="001E66C9" w:rsidRDefault="00000000">
      <w:pPr>
        <w:pStyle w:val="aa"/>
        <w:numPr>
          <w:ilvl w:val="0"/>
          <w:numId w:val="3"/>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共建省部级科研平台1-2个；</w:t>
      </w:r>
    </w:p>
    <w:p w14:paraId="68945391" w14:textId="77777777" w:rsidR="001E66C9" w:rsidRDefault="00000000">
      <w:pPr>
        <w:pStyle w:val="aa"/>
        <w:numPr>
          <w:ilvl w:val="0"/>
          <w:numId w:val="3"/>
        </w:numPr>
        <w:spacing w:line="570" w:lineRule="exact"/>
        <w:ind w:left="0" w:firstLineChars="0" w:firstLine="454"/>
        <w:rPr>
          <w:rFonts w:ascii="仿宋" w:eastAsia="仿宋" w:hAnsi="仿宋" w:cs="方正仿宋_GBK" w:hint="eastAsia"/>
          <w:sz w:val="32"/>
          <w:szCs w:val="32"/>
        </w:rPr>
      </w:pPr>
      <w:r>
        <w:rPr>
          <w:rFonts w:ascii="仿宋" w:eastAsia="仿宋" w:hAnsi="仿宋" w:cs="方正仿宋_GBK" w:hint="eastAsia"/>
          <w:sz w:val="32"/>
          <w:szCs w:val="32"/>
        </w:rPr>
        <w:t>形成新产品、新工艺1-2项，成果转化并形成效益100万元以上。</w:t>
      </w:r>
    </w:p>
    <w:sectPr w:rsidR="001E66C9">
      <w:footerReference w:type="default" r:id="rId15"/>
      <w:footerReference w:type="first" r:id="rId16"/>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8D10" w14:textId="77777777" w:rsidR="006F0253" w:rsidRDefault="006F0253">
      <w:r>
        <w:separator/>
      </w:r>
    </w:p>
  </w:endnote>
  <w:endnote w:type="continuationSeparator" w:id="0">
    <w:p w14:paraId="45D91B64" w14:textId="77777777" w:rsidR="006F0253" w:rsidRDefault="006F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SI小标宋-GB2312">
    <w:altName w:val="微软雅黑"/>
    <w:charset w:val="86"/>
    <w:family w:val="auto"/>
    <w:pitch w:val="default"/>
    <w:sig w:usb0="00000000" w:usb1="00000000" w:usb2="00000010"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FA39" w14:textId="77777777" w:rsidR="001E66C9" w:rsidRDefault="001E66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AAE" w14:textId="77777777" w:rsidR="001E66C9" w:rsidRDefault="00000000">
    <w:pPr>
      <w:pStyle w:val="a3"/>
    </w:pPr>
    <w:r>
      <w:rPr>
        <w:noProof/>
      </w:rPr>
      <mc:AlternateContent>
        <mc:Choice Requires="wps">
          <w:drawing>
            <wp:anchor distT="0" distB="0" distL="114300" distR="114300" simplePos="0" relativeHeight="251659264" behindDoc="0" locked="0" layoutInCell="1" allowOverlap="1" wp14:anchorId="5ADCA8C7" wp14:editId="5E43BAB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5B03F" w14:textId="77777777" w:rsidR="001E66C9" w:rsidRDefault="001E66C9">
                          <w:pPr>
                            <w:pStyle w:val="a3"/>
                            <w:rPr>
                              <w:rFonts w:asciiTheme="minorEastAsia" w:hAnsiTheme="minorEastAsia" w:cstheme="minorEastAsia"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DCA8C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E95B03F" w14:textId="77777777" w:rsidR="001E66C9" w:rsidRDefault="001E66C9">
                    <w:pPr>
                      <w:pStyle w:val="a3"/>
                      <w:rPr>
                        <w:rFonts w:asciiTheme="minorEastAsia" w:hAnsiTheme="minorEastAsia" w:cstheme="minorEastAsia" w:hint="eastAsia"/>
                        <w:sz w:val="28"/>
                        <w:szCs w:val="2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A304" w14:textId="77777777" w:rsidR="001E66C9" w:rsidRDefault="001E66C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D11B" w14:textId="77777777" w:rsidR="001E66C9" w:rsidRDefault="00000000">
    <w:pPr>
      <w:pStyle w:val="a3"/>
    </w:pPr>
    <w:r>
      <w:rPr>
        <w:noProof/>
      </w:rPr>
      <mc:AlternateContent>
        <mc:Choice Requires="wps">
          <w:drawing>
            <wp:anchor distT="0" distB="0" distL="114300" distR="114300" simplePos="0" relativeHeight="251660288" behindDoc="0" locked="0" layoutInCell="1" allowOverlap="1" wp14:anchorId="675F42A4" wp14:editId="4C8C7BF2">
              <wp:simplePos x="0" y="0"/>
              <wp:positionH relativeFrom="margin">
                <wp:posOffset>2760345</wp:posOffset>
              </wp:positionH>
              <wp:positionV relativeFrom="paragraph">
                <wp:posOffset>29210</wp:posOffset>
              </wp:positionV>
              <wp:extent cx="361950" cy="207645"/>
              <wp:effectExtent l="0" t="0" r="0" b="1905"/>
              <wp:wrapNone/>
              <wp:docPr id="2" name="文本框 2"/>
              <wp:cNvGraphicFramePr/>
              <a:graphic xmlns:a="http://schemas.openxmlformats.org/drawingml/2006/main">
                <a:graphicData uri="http://schemas.microsoft.com/office/word/2010/wordprocessingShape">
                  <wps:wsp>
                    <wps:cNvSpPr txBox="1"/>
                    <wps:spPr>
                      <a:xfrm>
                        <a:off x="0" y="0"/>
                        <a:ext cx="361950" cy="207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5C31E" w14:textId="77777777" w:rsidR="001E66C9" w:rsidRDefault="00000000">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9</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75F42A4" id="_x0000_t202" coordsize="21600,21600" o:spt="202" path="m,l,21600r21600,l21600,xe">
              <v:stroke joinstyle="miter"/>
              <v:path gradientshapeok="t" o:connecttype="rect"/>
            </v:shapetype>
            <v:shape id="文本框 2" o:spid="_x0000_s1027" type="#_x0000_t202" style="position:absolute;margin-left:217.35pt;margin-top:2.3pt;width:28.5pt;height:16.3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" filled="f" stroked="f" strokeweight=".5pt">
              <v:textbox inset="0,0,0,0">
                <w:txbxContent>
                  <w:p w14:paraId="24A5C31E" w14:textId="77777777" w:rsidR="001E66C9" w:rsidRDefault="00000000">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9</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551F" w14:textId="77777777" w:rsidR="001E66C9" w:rsidRDefault="00000000">
    <w:pPr>
      <w:pStyle w:val="a3"/>
    </w:pPr>
    <w:r>
      <w:rPr>
        <w:noProof/>
      </w:rPr>
      <mc:AlternateContent>
        <mc:Choice Requires="wps">
          <w:drawing>
            <wp:anchor distT="0" distB="0" distL="114300" distR="114300" simplePos="0" relativeHeight="251661312" behindDoc="0" locked="0" layoutInCell="1" allowOverlap="1" wp14:anchorId="447BE21C" wp14:editId="5F9E14E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7E36D" w14:textId="77777777" w:rsidR="001E66C9" w:rsidRDefault="00000000">
                          <w:pPr>
                            <w:pStyle w:val="a3"/>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5</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7BE21C"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A77E36D" w14:textId="77777777" w:rsidR="001E66C9" w:rsidRDefault="00000000">
                    <w:pPr>
                      <w:pStyle w:val="a3"/>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5</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AF57" w14:textId="77777777" w:rsidR="006F0253" w:rsidRDefault="006F0253">
      <w:r>
        <w:separator/>
      </w:r>
    </w:p>
  </w:footnote>
  <w:footnote w:type="continuationSeparator" w:id="0">
    <w:p w14:paraId="58B48218" w14:textId="77777777" w:rsidR="006F0253" w:rsidRDefault="006F0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B383" w14:textId="77777777" w:rsidR="001E66C9" w:rsidRDefault="001E66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31A6" w14:textId="77777777" w:rsidR="001E66C9" w:rsidRDefault="001E66C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47C3" w14:textId="77777777" w:rsidR="001E66C9" w:rsidRDefault="001E66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6FD3"/>
    <w:multiLevelType w:val="multilevel"/>
    <w:tmpl w:val="0E126FD3"/>
    <w:lvl w:ilvl="0">
      <w:start w:val="1"/>
      <w:numFmt w:val="decimal"/>
      <w:lvlText w:val="（%1）"/>
      <w:lvlJc w:val="left"/>
      <w:pPr>
        <w:ind w:left="1080" w:hanging="440"/>
      </w:pPr>
      <w:rPr>
        <w:rFonts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168E7189"/>
    <w:multiLevelType w:val="multilevel"/>
    <w:tmpl w:val="168E7189"/>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2" w15:restartNumberingAfterBreak="0">
    <w:nsid w:val="2EC578EF"/>
    <w:multiLevelType w:val="multilevel"/>
    <w:tmpl w:val="2EC578EF"/>
    <w:lvl w:ilvl="0">
      <w:start w:val="1"/>
      <w:numFmt w:val="decimal"/>
      <w:lvlText w:val="（%1）"/>
      <w:lvlJc w:val="left"/>
      <w:pPr>
        <w:ind w:left="1080" w:hanging="440"/>
      </w:pPr>
      <w:rPr>
        <w:rFonts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904441848">
    <w:abstractNumId w:val="1"/>
  </w:num>
  <w:num w:numId="2" w16cid:durableId="182520058">
    <w:abstractNumId w:val="0"/>
  </w:num>
  <w:num w:numId="3" w16cid:durableId="291138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3ZTM3ODZhOTEzMTQzNDJiYzc4NjcwNTUxODgwMmYifQ=="/>
  </w:docVars>
  <w:rsids>
    <w:rsidRoot w:val="00172A27"/>
    <w:rsid w:val="0000352C"/>
    <w:rsid w:val="0004228E"/>
    <w:rsid w:val="00053ED4"/>
    <w:rsid w:val="00073DA9"/>
    <w:rsid w:val="000C10DB"/>
    <w:rsid w:val="001217D6"/>
    <w:rsid w:val="001253CD"/>
    <w:rsid w:val="00127973"/>
    <w:rsid w:val="00145C06"/>
    <w:rsid w:val="00162FBC"/>
    <w:rsid w:val="00172A27"/>
    <w:rsid w:val="001D4672"/>
    <w:rsid w:val="001E66C9"/>
    <w:rsid w:val="0025075E"/>
    <w:rsid w:val="00254A8C"/>
    <w:rsid w:val="00275412"/>
    <w:rsid w:val="00292532"/>
    <w:rsid w:val="003071E8"/>
    <w:rsid w:val="00375489"/>
    <w:rsid w:val="003F7B48"/>
    <w:rsid w:val="004230EB"/>
    <w:rsid w:val="00470DC8"/>
    <w:rsid w:val="00502635"/>
    <w:rsid w:val="00507337"/>
    <w:rsid w:val="005A2A61"/>
    <w:rsid w:val="005A61DD"/>
    <w:rsid w:val="00607992"/>
    <w:rsid w:val="00647188"/>
    <w:rsid w:val="0067382D"/>
    <w:rsid w:val="006F0253"/>
    <w:rsid w:val="007507EB"/>
    <w:rsid w:val="00760741"/>
    <w:rsid w:val="007F0601"/>
    <w:rsid w:val="008D0AD2"/>
    <w:rsid w:val="00940F91"/>
    <w:rsid w:val="00966D52"/>
    <w:rsid w:val="009973BC"/>
    <w:rsid w:val="009F6013"/>
    <w:rsid w:val="00A50A20"/>
    <w:rsid w:val="00AF3F89"/>
    <w:rsid w:val="00B00915"/>
    <w:rsid w:val="00B162D8"/>
    <w:rsid w:val="00B4699B"/>
    <w:rsid w:val="00B9578D"/>
    <w:rsid w:val="00BB2C4F"/>
    <w:rsid w:val="00BC7747"/>
    <w:rsid w:val="00C0535C"/>
    <w:rsid w:val="00DD3728"/>
    <w:rsid w:val="00E02F12"/>
    <w:rsid w:val="00E93488"/>
    <w:rsid w:val="00E961BA"/>
    <w:rsid w:val="00EE1311"/>
    <w:rsid w:val="00EF723F"/>
    <w:rsid w:val="00F057EF"/>
    <w:rsid w:val="00F921C5"/>
    <w:rsid w:val="00FD2022"/>
    <w:rsid w:val="00FF5A92"/>
    <w:rsid w:val="018730FA"/>
    <w:rsid w:val="0C9D33BF"/>
    <w:rsid w:val="0EBD967D"/>
    <w:rsid w:val="11DB5A01"/>
    <w:rsid w:val="13BE5722"/>
    <w:rsid w:val="17BD17C8"/>
    <w:rsid w:val="19FB672D"/>
    <w:rsid w:val="1D2F2C81"/>
    <w:rsid w:val="1ED6CF1A"/>
    <w:rsid w:val="1FFEAF17"/>
    <w:rsid w:val="24EE1D1F"/>
    <w:rsid w:val="24FA5192"/>
    <w:rsid w:val="278E8628"/>
    <w:rsid w:val="2DFC351D"/>
    <w:rsid w:val="2F9A76E5"/>
    <w:rsid w:val="3111376B"/>
    <w:rsid w:val="3A5E8294"/>
    <w:rsid w:val="3A6A1F41"/>
    <w:rsid w:val="3F9F2FD1"/>
    <w:rsid w:val="3FF736A9"/>
    <w:rsid w:val="3FFBFE84"/>
    <w:rsid w:val="42463D91"/>
    <w:rsid w:val="44FF13FD"/>
    <w:rsid w:val="476F5940"/>
    <w:rsid w:val="4BB6896D"/>
    <w:rsid w:val="4C784820"/>
    <w:rsid w:val="4CBF8CAB"/>
    <w:rsid w:val="51204589"/>
    <w:rsid w:val="57E54FD2"/>
    <w:rsid w:val="59FE317B"/>
    <w:rsid w:val="5A2A355A"/>
    <w:rsid w:val="5BEBD551"/>
    <w:rsid w:val="5E5F67FF"/>
    <w:rsid w:val="5FF7124F"/>
    <w:rsid w:val="67FDBD8C"/>
    <w:rsid w:val="6BE71B2C"/>
    <w:rsid w:val="6E3F5996"/>
    <w:rsid w:val="6FDEFB71"/>
    <w:rsid w:val="72EF16B7"/>
    <w:rsid w:val="73775934"/>
    <w:rsid w:val="737F162F"/>
    <w:rsid w:val="779FE7CE"/>
    <w:rsid w:val="78F70D84"/>
    <w:rsid w:val="7ABFD7A4"/>
    <w:rsid w:val="7B9EBFD5"/>
    <w:rsid w:val="7BFFC594"/>
    <w:rsid w:val="7BFFE69F"/>
    <w:rsid w:val="7D5F2C81"/>
    <w:rsid w:val="7DEE90CA"/>
    <w:rsid w:val="7DF38D71"/>
    <w:rsid w:val="7DFB1E2E"/>
    <w:rsid w:val="7E3E5539"/>
    <w:rsid w:val="7E5B0688"/>
    <w:rsid w:val="7E769711"/>
    <w:rsid w:val="7ECD95F6"/>
    <w:rsid w:val="7EFEBC97"/>
    <w:rsid w:val="7F5F2E2A"/>
    <w:rsid w:val="7FA67266"/>
    <w:rsid w:val="7FD700F1"/>
    <w:rsid w:val="7FEC14D1"/>
    <w:rsid w:val="7FF840AC"/>
    <w:rsid w:val="917B967A"/>
    <w:rsid w:val="ABB97820"/>
    <w:rsid w:val="B7FF57AE"/>
    <w:rsid w:val="BBB711BF"/>
    <w:rsid w:val="BD3F2402"/>
    <w:rsid w:val="BD9B78A7"/>
    <w:rsid w:val="BDBA4B8A"/>
    <w:rsid w:val="BFF7A157"/>
    <w:rsid w:val="CB6F7241"/>
    <w:rsid w:val="CEBEE408"/>
    <w:rsid w:val="CFE162D8"/>
    <w:rsid w:val="D7BB09E2"/>
    <w:rsid w:val="DEE32E11"/>
    <w:rsid w:val="DFBF8A76"/>
    <w:rsid w:val="DFFFA6AD"/>
    <w:rsid w:val="EDFCF969"/>
    <w:rsid w:val="EEA922B5"/>
    <w:rsid w:val="EFDE6195"/>
    <w:rsid w:val="F6C7BF50"/>
    <w:rsid w:val="F77F968D"/>
    <w:rsid w:val="F7C9961A"/>
    <w:rsid w:val="F7DF4B2F"/>
    <w:rsid w:val="F7F999D1"/>
    <w:rsid w:val="F9D7DF08"/>
    <w:rsid w:val="FAC542C3"/>
    <w:rsid w:val="FBEF5127"/>
    <w:rsid w:val="FDBCE266"/>
    <w:rsid w:val="FE7F1383"/>
    <w:rsid w:val="FEF70956"/>
    <w:rsid w:val="FEFBD592"/>
    <w:rsid w:val="FF455EA8"/>
    <w:rsid w:val="FF7F3DDA"/>
    <w:rsid w:val="FF8D830F"/>
    <w:rsid w:val="FFBCDC31"/>
    <w:rsid w:val="FFBFB5C8"/>
    <w:rsid w:val="FFDB8042"/>
    <w:rsid w:val="FFF6A37B"/>
    <w:rsid w:val="FFFF2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37C20"/>
  <w15:docId w15:val="{5B6C6881-2D15-4601-B9E5-00D5B277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Title"/>
    <w:basedOn w:val="a"/>
    <w:next w:val="a"/>
    <w:qFormat/>
    <w:pPr>
      <w:spacing w:before="240" w:after="60"/>
      <w:jc w:val="center"/>
      <w:outlineLvl w:val="0"/>
    </w:pPr>
    <w:rPr>
      <w:rFonts w:ascii="Calibri Light" w:hAnsi="Calibri Light"/>
      <w:b/>
      <w:bCs/>
      <w:szCs w:val="32"/>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rPr>
      <w:b/>
      <w:bCs/>
    </w:rPr>
  </w:style>
  <w:style w:type="character" w:styleId="a9">
    <w:name w:val="Hyperlink"/>
    <w:basedOn w:val="a0"/>
    <w:qFormat/>
    <w:rPr>
      <w:color w:val="0000FF"/>
      <w:u w:val="single"/>
    </w:rPr>
  </w:style>
  <w:style w:type="paragraph" w:styleId="aa">
    <w:name w:val="List Paragraph"/>
    <w:basedOn w:val="a"/>
    <w:uiPriority w:val="99"/>
    <w:unhideWhenUsed/>
    <w:qFormat/>
    <w:pPr>
      <w:ind w:firstLineChars="200" w:firstLine="420"/>
    </w:pPr>
  </w:style>
  <w:style w:type="paragraph" w:styleId="ab">
    <w:name w:val="Revision"/>
    <w:hidden/>
    <w:uiPriority w:val="99"/>
    <w:unhideWhenUsed/>
    <w:rsid w:val="00DD372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30207ddd-ce71-4b01-b734-9d0849096ed4</errorID>
      <errorWord>余</errorWord>
      <group>L1_Word</group>
      <groupName>字词问题</groupName>
      <ability>L2_Typo</ability>
      <abilityName>字词错误</abilityName>
      <candidateList>
        <item>余个</item>
      </candidateList>
      <explain/>
      <paraID>282956DB</paraID>
      <start>124</start>
      <end>127</end>
      <status>modified</status>
      <modifiedWord>余个</modifiedWord>
      <trackRevisions>true</trackRevisions>
    </reviewItem>
    <reviewItem>
      <errorID>623c9c22-e7dc-4dec-9665-64af841435b3</errorID>
      <errorWord>专精特新小巨人企业</errorWord>
      <group>L1_Word</group>
      <groupName>字词问题</groupName>
      <ability>L2_Typo</ability>
      <abilityName>字词错误</abilityName>
      <candidateList>
        <item>专精特新“小巨人”企业</item>
      </candidateList>
      <explain/>
      <paraID>58E1FB01</paraID>
      <start>56</start>
      <end>65</end>
      <status>unmodified</status>
      <modifiedWord/>
      <trackRevisions>false</trackRevisions>
    </reviewItem>
    <reviewItem>
      <errorID>f216ce4f-f7bf-4155-a1bd-d0ef9a3fc66a</errorID>
      <errorWord>科技进步二等奖</errorWord>
      <group>L1_Political</group>
      <groupName>政治性问题</groupName>
      <ability>L2_Unpolitical</ability>
      <abilityName>政治敏感错误</abilityName>
      <candidateList>
        <item>科技进步奖二等奖</item>
      </candidateList>
      <explain/>
      <paraID>41B2EDC1</paraID>
      <start>149</start>
      <end>156</end>
      <status>unmodified</status>
      <modifiedWord/>
      <trackRevisions>false</trackRevisions>
    </reviewItem>
    <reviewItem>
      <errorID>0d03d74e-6822-4e3d-bcf4-e844ec312a0b</errorID>
      <errorWord>，</errorWord>
      <group>L1_AI</group>
      <groupName>深度校对</groupName>
      <ability>L2_AI_Punc</ability>
      <abilityName>标点纠错</abilityName>
      <candidateList>
        <item>。</item>
      </candidateList>
      <explain/>
      <paraID>363BD33B</paraID>
      <start>165</start>
      <end>167</end>
      <status>modified</status>
      <modifiedWord>。</modifiedWord>
      <trackRevisions>true</trackRevisions>
    </reviewItem>
    <reviewItem>
      <errorID>119e3408-6794-4e85-99f4-246b32951735</errorID>
      <errorWord>科技进步一等奖</errorWord>
      <group>L1_Political</group>
      <groupName>政治性问题</groupName>
      <ability>L2_Unpolitical</ability>
      <abilityName>政治敏感错误</abilityName>
      <candidateList>
        <item>科技进步奖一等奖</item>
      </candidateList>
      <explain/>
      <paraID>363BD33B</paraID>
      <start>289</start>
      <end>296</end>
      <status>unmodified</status>
      <modifiedWord/>
      <trackRevisions>false</trackRevisions>
    </reviewItem>
    <reviewItem>
      <errorID>f2f27457-4682-4b1b-8957-829446aecf57</errorID>
      <errorWord>-</errorWord>
      <group>L1_Format</group>
      <groupName>格式问题</groupName>
      <ability>L2_HalfPunc</ability>
      <abilityName>全半角检查</abilityName>
      <candidateList>
        <item>－</item>
      </candidateList>
      <explain>文本全半角错误。</explain>
      <paraID>69866D43</paraID>
      <start>3</start>
      <end>4</end>
      <status>unmodified</status>
      <modifiedWord/>
      <trackRevisions>false</trackRevisions>
    </reviewItem>
    <reviewItem>
      <errorID>c9697f78-20d5-490f-b5b9-12f944807b2a</errorID>
      <errorWord>主要体现在以下三</errorWord>
      <group>L1_Word</group>
      <groupName>字词问题</groupName>
      <ability>L2_Typo</ability>
      <abilityName>字词错误</abilityName>
      <candidateList>
        <item>主要体现在以下三个</item>
      </candidateList>
      <explain/>
      <paraID>47B07764</paraID>
      <start>45</start>
      <end>53</end>
      <status>unmodified</status>
      <modifiedWord/>
      <trackRevisions>false</trackRevisions>
    </reviewItem>
    <reviewItem>
      <errorID>a914beed-e03a-45e3-aed0-4e7fd7f28fcd</errorID>
      <errorWord>六链五群</errorWord>
      <group>L1_Political</group>
      <groupName>政治性问题</groupName>
      <ability>L2_Keyword</ability>
      <abilityName>固定表述</abilityName>
      <candidateList>
        <item>‘六链五群’</item>
      </candidateList>
      <explain>注意检查当前固定表述标点是否使用规范。</explain>
      <paraID>57E10F38</paraID>
      <start>60</start>
      <end>64</end>
      <status>unmodified</status>
      <modifiedWord/>
      <trackRevisions>false</trackRevisions>
    </reviewItem>
    <reviewItem>
      <errorID>8b2849c5-fb16-4b1f-bee3-7238f7c676e6</errorID>
      <errorWord>亟需</errorWord>
      <group>L1_Word</group>
      <groupName>字词问题</groupName>
      <ability>L2_Typo</ability>
      <abilityName>字词错误</abilityName>
      <candidateList>
        <item>亟须</item>
      </candidateList>
      <explain/>
      <paraID>3F45AB45</paraID>
      <start>128</start>
      <end>130</end>
      <status>unmodified</status>
      <modifiedWord/>
      <trackRevisions>false</trackRevisions>
    </reviewItem>
    <reviewItem>
      <errorID>7a2213f9-737e-4147-b601-218171a2c374</errorID>
      <errorWord>高校的</errorWord>
      <group>L1_Word</group>
      <groupName>字词问题</groupName>
      <ability>L2_Typo</ability>
      <abilityName>字词错误</abilityName>
      <candidateList>
        <item>高校</item>
      </candidateList>
      <explain>〈名〉高等学校的简称。</explain>
      <paraID>4BD920E9</paraID>
      <start>70</start>
      <end>75</end>
      <status>modified</status>
      <modifiedWord>高校</modifiedWord>
      <trackRevisions>true</trackRevisions>
    </reviewItem>
    <reviewItem>
      <errorID>fb98385f-9b8d-48d0-8442-f079dda93d28</errorID>
      <errorWord>，</errorWord>
      <group>L1_Word</group>
      <groupName>字词问题</groupName>
      <ability>L2_Typo</ability>
      <abilityName>字词错误</abilityName>
      <candidateList>
        <item>，将</item>
      </candidateList>
      <explain/>
      <paraID>4BD920E9</paraID>
      <start>82</start>
      <end>83</end>
      <status>unmodified</status>
      <modifiedWord/>
      <trackRevisions>false</trackRevisions>
    </reviewItem>
    <reviewItem>
      <errorID>5d0f2f5e-3743-4164-8628-5f46ac8144bc</errorID>
      <errorWord>与</errorWord>
      <group>L1_AI</group>
      <groupName>深度校对</groupName>
      <ability>L2_AI_Punc</ability>
      <abilityName>标点纠错</abilityName>
      <candidateList>
        <item>，与</item>
      </candidateList>
      <explain/>
      <paraID>6DD73503</paraID>
      <start>24</start>
      <end>27</end>
      <status>modified</status>
      <modifiedWord>，与</modifiedWord>
      <trackRevisions>true</trackRevisions>
    </reviewItem>
    <reviewItem>
      <errorID>bcbd1fbd-67f3-4b1d-be67-cc09fb1e9266</errorID>
      <errorWord>，</errorWord>
      <group>L1_AI</group>
      <groupName>深度校对</groupName>
      <ability>L2_AI_Punc</ability>
      <abilityName>标点纠错</abilityName>
      <candidateList>
        <item/>
      </candidateList>
      <explain/>
      <paraID>6DD73503</paraID>
      <start>37</start>
      <end>38</end>
      <status>modified</status>
      <modifiedWord/>
      <trackRevisions>true</trackRevisions>
    </reviewItem>
    <reviewItem>
      <errorID>3ca27d4d-5773-4928-b405-200ff1ce0c74</errorID>
      <errorWord>：</errorWord>
      <group>L1_AI</group>
      <groupName>深度校对</groupName>
      <ability>L2_AI_Punc</ability>
      <abilityName>标点纠错</abilityName>
      <candidateList>
        <item>——</item>
      </candidateList>
      <explain/>
      <paraID>6DD73503</paraID>
      <start>54</start>
      <end>55</end>
      <status>unmodified</status>
      <modifiedWord/>
      <trackRevisions>false</trackRevisions>
    </reviewItem>
    <reviewItem>
      <errorID>614cb943-ed82-4728-87d9-d3366c3f5f62</errorID>
      <errorWord>，</errorWord>
      <group>L1_AI</group>
      <groupName>深度校对</groupName>
      <ability>L2_AI_Punc</ability>
      <abilityName>标点纠错</abilityName>
      <candidateList>
        <item>、</item>
      </candidateList>
      <explain/>
      <paraID>6DD73503</paraID>
      <start>141</start>
      <end>142</end>
      <status>unmodified</status>
      <modifiedWord/>
      <trackRevisions>false</trackRevisions>
    </reviewItem>
    <reviewItem>
      <errorID>bf78283b-5b17-402f-be0d-5f567d605999</errorID>
      <errorWord>，</errorWord>
      <group>L1_AI</group>
      <groupName>深度校对</groupName>
      <ability>L2_AI_Punc</ability>
      <abilityName>标点纠错</abilityName>
      <candidateList>
        <item>、</item>
      </candidateList>
      <explain/>
      <paraID>6DD73503</paraID>
      <start>157</start>
      <end>158</end>
      <status>unmodified</status>
      <modifiedWord/>
      <trackRevisions>false</trackRevisions>
    </reviewItem>
    <reviewItem>
      <errorID>0edaa105-43f0-40ca-9813-4a14a1b0f0de</errorID>
      <errorWord>研究</errorWord>
      <group>L1_AI</group>
      <groupName>深度校对</groupName>
      <ability>L2_AI_Word</ability>
      <abilityName>字词纠错</abilityName>
      <candidateList>
        <item>的研究</item>
      </candidateList>
      <explain/>
      <paraID>6DD73503</paraID>
      <start>174</start>
      <end>176</end>
      <status>unmodified</status>
      <modifiedWord/>
      <trackRevisions>false</trackRevisions>
    </reviewItem>
    <reviewItem>
      <errorID>347d6b88-fbd8-4389-bcdb-7bcee34fa977</errorID>
      <errorWord>聘为</errorWord>
      <group>L1_AI</group>
      <groupName>深度校对</groupName>
      <ability>L2_AI_Word</ability>
      <abilityName>字词纠错</abilityName>
      <candidateList>
        <item>被聘为</item>
      </candidateList>
      <explain/>
      <paraID>6DD73503</paraID>
      <start>247</start>
      <end>252</end>
      <status>modified</status>
      <modifiedWord>被聘为</modifiedWord>
      <trackRevisions>true</trackRevisions>
    </reviewItem>
    <reviewItem>
      <errorID>1ae39a4c-9e6d-412d-b71a-77071564fdb3</errorID>
      <errorWord>培养</errorWord>
      <group>L1_Grammar</group>
      <groupName>语法问题</groupName>
      <ability>L2_Grammar</ability>
      <abilityName>语法错误</abilityName>
      <candidateList>
        <item>提升</item>
      </candidateList>
      <explain>“培养～水平”搭配不当，建议修改为“提升～水平”。</explain>
      <paraID>6DD73503</paraID>
      <start>275</start>
      <end>277</end>
      <status>unmodified</status>
      <modifiedWord/>
      <trackRevisions>false</trackRevisions>
    </reviewItem>
    <reviewItem>
      <errorID>eb743961-d380-40b4-96d9-1e7d95b0a7d2</errorID>
      <errorWord>，</errorWord>
      <group>L1_AI</group>
      <groupName>深度校对</groupName>
      <ability>L2_AI_Punc</ability>
      <abilityName>标点纠错</abilityName>
      <candidateList>
        <item/>
      </candidateList>
      <explain/>
      <paraID>4CFE6990</paraID>
      <start>30</start>
      <end>31</end>
      <status>unmodified</status>
      <modifiedWord/>
      <trackRevisions>false</trackRevisions>
    </reviewItem>
    <reviewItem>
      <errorID>a44e98f4-d58b-4e0c-8a93-399704a7e1d5</errorID>
      <errorWord>：</errorWord>
      <group>L1_AI</group>
      <groupName>深度校对</groupName>
      <ability>L2_AI_Punc</ability>
      <abilityName>标点纠错</abilityName>
      <candidateList>
        <item>——</item>
      </candidateList>
      <explain/>
      <paraID>4CFE6990</paraID>
      <start>46</start>
      <end>47</end>
      <status>unmodified</status>
      <modifiedWord/>
      <trackRevisions>false</trackRevisions>
    </reviewItem>
    <reviewItem>
      <errorID>59ab59b3-f262-4868-a1b1-c2abd6a520b6</errorID>
      <errorWord>工业自动化在</errorWord>
      <group>L1_AI</group>
      <groupName>深度校对</groupName>
      <ability>L2_AI_Word</ability>
      <abilityName>字词纠错</abilityName>
      <candidateList>
        <item>在工业自动化</item>
      </candidateList>
      <explain/>
      <paraID>4CFE6990</paraID>
      <start>89</start>
      <end>95</end>
      <status>unmodified</status>
      <modifiedWord/>
      <trackRevisions>false</trackRevisions>
    </reviewItem>
    <reviewItem>
      <errorID>1d6924a1-4467-4fdc-b136-c3a1c3dc4471</errorID>
      <errorWord>云</errorWord>
      <group>L1_AI</group>
      <groupName>深度校对</groupName>
      <ability>L2_AI_Grammar</ability>
      <abilityName>语法纠错</abilityName>
      <candidateList>
        <item>基于云</item>
      </candidateList>
      <explain/>
      <paraID>4CFE6990</paraID>
      <start>136</start>
      <end>137</end>
      <status>unmodified</status>
      <modifiedWord/>
      <trackRevisions>false</trackRevisions>
    </reviewItem>
    <reviewItem>
      <errorID>17813e0e-02da-4017-9772-f5b5a913b8b8</errorID>
      <errorWord>，</errorWord>
      <group>L1_AI</group>
      <groupName>深度校对</groupName>
      <ability>L2_AI_Punc</ability>
      <abilityName>标点纠错</abilityName>
      <candidateList>
        <item/>
      </candidateList>
      <explain/>
      <paraID>5724A522</paraID>
      <start>30</start>
      <end>31</end>
      <status>unmodified</status>
      <modifiedWord/>
      <trackRevisions>false</trackRevisions>
    </reviewItem>
    <reviewItem>
      <errorID>70ff6196-fcb9-467e-9edc-f4b199f49a4e</errorID>
      <errorWord>：</errorWord>
      <group>L1_AI</group>
      <groupName>深度校对</groupName>
      <ability>L2_AI_Punc</ability>
      <abilityName>标点纠错</abilityName>
      <candidateList>
        <item>——</item>
      </candidateList>
      <explain/>
      <paraID>5724A522</paraID>
      <start>46</start>
      <end>47</end>
      <status>unmodified</status>
      <modifiedWord/>
      <trackRevisions>false</trackRevisions>
    </reviewItem>
    <reviewItem>
      <errorID>bbf7a9f4-0e2a-4806-b83a-1a8a28beaf2e</errorID>
      <errorWord>确定</errorWord>
      <group>L1_AI</group>
      <groupName>深度校对</groupName>
      <ability>L2_AI_Punc</ability>
      <abilityName>标点纠错</abilityName>
      <candidateList>
        <item>，确定</item>
      </candidateList>
      <explain/>
      <paraID>5724A522</paraID>
      <start>94</start>
      <end>99</end>
      <status>modified</status>
      <modifiedWord>，确定</modifiedWord>
      <trackRevisions>true</trackRevisions>
    </reviewItem>
    <reviewItem>
      <errorID>fa1cb3cf-536e-46f5-8123-7c176a047ea7</errorID>
      <errorWord>智能</errorWord>
      <group>L1_AI</group>
      <groupName>深度校对</groupName>
      <ability>L2_AI_Grammar</ability>
      <abilityName>语法纠错</abilityName>
      <candidateList>
        <item>智能工厂的仓储和智能</item>
      </candidateList>
      <explain/>
      <paraID>5724A522</paraID>
      <start>157</start>
      <end>159</end>
      <status>unmodified</status>
      <modifiedWord/>
      <trackRevisions>false</trackRevisions>
    </reviewItem>
    <reviewItem>
      <errorID>51ac4344-438c-4e60-a798-66f6ddccd82f</errorID>
      <errorWord>等</errorWord>
      <group>L1_Word</group>
      <groupName>字词问题</groupName>
      <ability>L2_Typo</ability>
      <abilityName>字词错误</abilityName>
      <candidateList>
        <item>等一</item>
      </candidateList>
      <explain/>
      <paraID>6B41F8D8</paraID>
      <start>90</start>
      <end>91</end>
      <status>unmodified</status>
      <modifiedWord/>
      <trackRevisions>false</trackRevisions>
    </reviewItem>
    <reviewItem>
      <errorID>b5fba434-ff05-416d-bb13-ba5ae3abbcaa</errorID>
      <errorWord>高校方</errorWord>
      <group>L1_Word</group>
      <groupName>字词问题</groupName>
      <ability>L2_Typo</ability>
      <abilityName>字词错误</abilityName>
      <candidateList>
        <item>高校</item>
      </candidateList>
      <explain>〈名〉高等学校的简称。</explain>
      <paraID>562CA7A4</paraID>
      <start>42</start>
      <end>45</end>
      <status>unmodified</status>
      <modifiedWord/>
      <trackRevisions>false</trackRevisions>
    </reviewItem>
    <reviewItem>
      <errorID>138540ac-d95a-4c7b-b0f9-9a1a24001f63</errorID>
      <errorWord>，</errorWord>
      <group>L1_Word</group>
      <groupName>字词问题</groupName>
      <ability>L2_Typo</ability>
      <abilityName>字词错误</abilityName>
      <candidateList>
        <item>，对</item>
      </candidateList>
      <explain/>
      <paraID>66F23F91</paraID>
      <start>21</start>
      <end>22</end>
      <status>unmodified</status>
      <modifiedWord/>
      <trackRevisions>false</trackRevisions>
    </reviewItem>
    <reviewItem>
      <errorID>65d33ad1-be2e-486b-9eb4-f8a33881024c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22B69F4C</paraID>
      <start>36</start>
      <end>38</end>
      <status>modified</status>
      <modifiedWord>地</modifiedWord>
      <trackRevisions>true</trackRevisions>
    </reviewItem>
    <reviewItem>
      <errorID>54f2e75b-6e56-4340-9d28-de0287799fe3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1A072C4</paraID>
      <start>7</start>
      <end>8</end>
      <status>unmodified</status>
      <modifiedWord/>
      <trackRevisions>false</trackRevisions>
    </reviewItem>
    <reviewItem>
      <errorID>d5e69a58-aa2b-4d29-bd01-56fb004e9aad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1A072C4</paraID>
      <start>18</start>
      <end>19</end>
      <status>unmodified</status>
      <modifiedWord/>
      <trackRevisions>false</trackRevisions>
    </reviewItem>
    <reviewItem>
      <errorID>d8db08c3-02b8-4f13-82fb-d83ccfb335a5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332FB2F4</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1B476-B63D-4356-9C45-720D2FB4C75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3114</Words>
  <Characters>3178</Characters>
  <Application>Microsoft Office Word</Application>
  <DocSecurity>0</DocSecurity>
  <Lines>151</Lines>
  <Paragraphs>104</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金峰</dc:creator>
  <cp:lastModifiedBy>huajun yan</cp:lastModifiedBy>
  <cp:revision>22</cp:revision>
  <cp:lastPrinted>2025-11-14T14:25:00Z</cp:lastPrinted>
  <dcterms:created xsi:type="dcterms:W3CDTF">2026-04-28T03:54:00Z</dcterms:created>
  <dcterms:modified xsi:type="dcterms:W3CDTF">2026-04-30T00:38:00Z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D7145C6036AA48958D51BF419A5A126B_13</vt:lpwstr>
  </property>
  <property fmtid="{D5CDD505-2E9C-101B-9397-08002B2CF9AE}" pid="4" name="KSOTemplateDocerSaveRecord">
    <vt:lpwstr>eyJoZGlkIjoiMTc0ZWVlOTVlZjQ1ZTAyMGIxZjNlZGJmYjk4NjdhNTkiLCJ1c2VySWQiOiIxNTg4ODY4NDk1In0=</vt:lpwstr>
  </property>
</Properties>
</file>